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7249C" w14:textId="77777777" w:rsidR="00D04CA5" w:rsidRDefault="00D04CA5" w:rsidP="00D6141A">
      <w:pPr>
        <w:spacing w:after="0" w:line="240" w:lineRule="auto"/>
        <w:rPr>
          <w:rFonts w:ascii="Museo 500" w:eastAsia="Times New Roman" w:hAnsi="Museo 500" w:cs="Arial"/>
          <w:sz w:val="28"/>
          <w:szCs w:val="24"/>
          <w:lang w:val="en" w:eastAsia="en-GB"/>
        </w:rPr>
      </w:pPr>
    </w:p>
    <w:p w14:paraId="7AB820D9" w14:textId="40444479" w:rsidR="00D6141A" w:rsidRPr="00832D85" w:rsidRDefault="00D6141A" w:rsidP="00D6141A">
      <w:pPr>
        <w:spacing w:after="0" w:line="240" w:lineRule="auto"/>
        <w:rPr>
          <w:rFonts w:ascii="Museo 500" w:eastAsia="Times New Roman" w:hAnsi="Museo 500" w:cs="Arial"/>
          <w:sz w:val="28"/>
          <w:szCs w:val="24"/>
          <w:lang w:val="en" w:eastAsia="en-GB"/>
        </w:rPr>
      </w:pPr>
      <w:r w:rsidRPr="00832D85">
        <w:rPr>
          <w:rFonts w:ascii="Museo 500" w:eastAsia="Times New Roman" w:hAnsi="Museo 500" w:cs="Arial"/>
          <w:sz w:val="28"/>
          <w:szCs w:val="24"/>
          <w:lang w:val="en" w:eastAsia="en-GB"/>
        </w:rPr>
        <w:t xml:space="preserve">Crisis submission to the Work and Pensions Select Committee inquiry into the welfare safety net </w:t>
      </w:r>
    </w:p>
    <w:p w14:paraId="04D10CC3" w14:textId="77777777" w:rsidR="00D6141A" w:rsidRPr="00832D85" w:rsidRDefault="00D6141A" w:rsidP="00D6141A">
      <w:pPr>
        <w:spacing w:after="0" w:line="240" w:lineRule="auto"/>
        <w:rPr>
          <w:rFonts w:ascii="Museo 300" w:eastAsia="Times New Roman" w:hAnsi="Museo 300" w:cs="Arial"/>
          <w:b/>
          <w:sz w:val="28"/>
          <w:szCs w:val="24"/>
          <w:lang w:val="en" w:eastAsia="en-GB"/>
        </w:rPr>
      </w:pPr>
      <w:r w:rsidRPr="00832D85">
        <w:rPr>
          <w:rFonts w:ascii="Museo 300" w:eastAsia="Times New Roman" w:hAnsi="Museo 300" w:cs="Arial"/>
          <w:i/>
          <w:sz w:val="24"/>
          <w:szCs w:val="24"/>
          <w:lang w:val="en" w:eastAsia="en-GB"/>
        </w:rPr>
        <w:t>December 2018</w:t>
      </w:r>
    </w:p>
    <w:p w14:paraId="62E345EB" w14:textId="77777777" w:rsidR="00D6141A" w:rsidRPr="00832D85" w:rsidRDefault="00D6141A" w:rsidP="00D6141A">
      <w:pPr>
        <w:pStyle w:val="ListParagraph"/>
        <w:numPr>
          <w:ilvl w:val="0"/>
          <w:numId w:val="2"/>
        </w:numPr>
        <w:spacing w:before="100" w:beforeAutospacing="1" w:after="100" w:afterAutospacing="1" w:line="240" w:lineRule="auto"/>
        <w:rPr>
          <w:rFonts w:ascii="Museo 500" w:eastAsia="Times New Roman" w:hAnsi="Museo 500" w:cs="Arial"/>
          <w:sz w:val="24"/>
          <w:szCs w:val="24"/>
          <w:lang w:val="en" w:eastAsia="en-GB"/>
        </w:rPr>
      </w:pPr>
      <w:r w:rsidRPr="00832D85">
        <w:rPr>
          <w:rFonts w:ascii="Museo 500" w:eastAsia="Times New Roman" w:hAnsi="Museo 500" w:cs="Arial"/>
          <w:sz w:val="24"/>
          <w:szCs w:val="24"/>
          <w:lang w:val="en" w:eastAsia="en-GB"/>
        </w:rPr>
        <w:t xml:space="preserve">About Crisis </w:t>
      </w:r>
    </w:p>
    <w:p w14:paraId="43FE213C" w14:textId="77777777" w:rsidR="00D6141A" w:rsidRPr="00DB44BF" w:rsidRDefault="00D6141A" w:rsidP="00D6141A">
      <w:pPr>
        <w:pStyle w:val="ListParagraph"/>
        <w:spacing w:after="0" w:line="240" w:lineRule="auto"/>
        <w:rPr>
          <w:rFonts w:ascii="Arial" w:hAnsi="Arial" w:cs="Arial"/>
          <w:b/>
        </w:rPr>
      </w:pPr>
    </w:p>
    <w:p w14:paraId="074DE4F9" w14:textId="77777777" w:rsidR="00D6141A" w:rsidRPr="00832D85" w:rsidRDefault="00D6141A" w:rsidP="00D6141A">
      <w:pPr>
        <w:pStyle w:val="ListParagraph"/>
        <w:numPr>
          <w:ilvl w:val="1"/>
          <w:numId w:val="3"/>
        </w:numPr>
        <w:spacing w:after="0" w:line="240" w:lineRule="auto"/>
        <w:rPr>
          <w:rFonts w:ascii="Museo 300" w:eastAsia="Arial" w:hAnsi="Museo 300" w:cs="Arial"/>
        </w:rPr>
      </w:pPr>
      <w:r w:rsidRPr="00832D85">
        <w:rPr>
          <w:rFonts w:ascii="Museo 300" w:eastAsia="Arial" w:hAnsi="Museo 300" w:cs="Arial"/>
        </w:rPr>
        <w:t>Crisis, the national charity for homeless people, welcomes the opportunity to respond to this inquiry into the welfare safety net.</w:t>
      </w:r>
    </w:p>
    <w:p w14:paraId="5255E6B1" w14:textId="77777777" w:rsidR="00D6141A" w:rsidRPr="00832D85" w:rsidRDefault="00D6141A" w:rsidP="00D6141A">
      <w:pPr>
        <w:pStyle w:val="ListParagraph"/>
        <w:spacing w:after="0" w:line="240" w:lineRule="auto"/>
        <w:rPr>
          <w:rFonts w:ascii="Museo 300" w:hAnsi="Museo 300" w:cs="Arial"/>
        </w:rPr>
      </w:pPr>
    </w:p>
    <w:p w14:paraId="44800405" w14:textId="5B4DF047" w:rsidR="00D6141A" w:rsidRPr="00832D85" w:rsidRDefault="00D6141A" w:rsidP="0005661D">
      <w:pPr>
        <w:pStyle w:val="ListParagraph"/>
        <w:numPr>
          <w:ilvl w:val="1"/>
          <w:numId w:val="3"/>
        </w:numPr>
        <w:spacing w:after="0" w:line="240" w:lineRule="auto"/>
        <w:rPr>
          <w:rFonts w:ascii="Museo 300" w:eastAsia="Arial" w:hAnsi="Museo 300" w:cs="Arial"/>
        </w:rPr>
      </w:pPr>
      <w:r w:rsidRPr="00832D85">
        <w:rPr>
          <w:rFonts w:ascii="Museo 300" w:eastAsia="Arial" w:hAnsi="Museo 300" w:cs="Arial"/>
        </w:rPr>
        <w:t xml:space="preserve">Crisis is dedicated to ending homelessness by delivering life-changing services and campaigning for change. We </w:t>
      </w:r>
      <w:r w:rsidR="0005661D" w:rsidRPr="00832D85">
        <w:rPr>
          <w:rFonts w:ascii="Museo 300" w:eastAsia="Arial" w:hAnsi="Museo 300" w:cs="Arial"/>
        </w:rPr>
        <w:t xml:space="preserve">believe that the welfare system has an important role to play in helping people find work and preventing one of the most acute forms of poverty: homelessness. </w:t>
      </w:r>
      <w:r w:rsidRPr="00832D85">
        <w:rPr>
          <w:rFonts w:ascii="Museo 300" w:eastAsia="Arial" w:hAnsi="Museo 300" w:cs="Arial"/>
        </w:rPr>
        <w:t>Through our eleven Skylight centres across the UK we have a wealth of experience supp</w:t>
      </w:r>
      <w:r w:rsidR="0005661D" w:rsidRPr="00832D85">
        <w:rPr>
          <w:rFonts w:ascii="Museo 300" w:eastAsia="Arial" w:hAnsi="Museo 300" w:cs="Arial"/>
        </w:rPr>
        <w:t xml:space="preserve">orting </w:t>
      </w:r>
      <w:r w:rsidR="00E36ECB">
        <w:rPr>
          <w:rFonts w:ascii="Museo 300" w:eastAsia="Arial" w:hAnsi="Museo 300" w:cs="Arial"/>
        </w:rPr>
        <w:t>people experiencing homelessness</w:t>
      </w:r>
      <w:r w:rsidR="0005661D" w:rsidRPr="00832D85">
        <w:rPr>
          <w:rFonts w:ascii="Museo 300" w:eastAsia="Arial" w:hAnsi="Museo 300" w:cs="Arial"/>
        </w:rPr>
        <w:t xml:space="preserve"> to achieve a stable home and income</w:t>
      </w:r>
      <w:r w:rsidRPr="00832D85">
        <w:rPr>
          <w:rFonts w:ascii="Museo 300" w:eastAsia="Arial" w:hAnsi="Museo 300" w:cs="Arial"/>
        </w:rPr>
        <w:t xml:space="preserve">. </w:t>
      </w:r>
    </w:p>
    <w:p w14:paraId="3C126F45" w14:textId="5E14E263" w:rsidR="004232C8" w:rsidRPr="00AE4A8E" w:rsidRDefault="004232C8" w:rsidP="00D6141A">
      <w:pPr>
        <w:pStyle w:val="ListParagraph"/>
        <w:rPr>
          <w:rFonts w:ascii="Arial" w:eastAsia="Arial" w:hAnsi="Arial" w:cs="Arial"/>
        </w:rPr>
      </w:pPr>
    </w:p>
    <w:p w14:paraId="3A43E337" w14:textId="77777777" w:rsidR="00D6141A" w:rsidRPr="00832D85" w:rsidRDefault="00D6141A" w:rsidP="00D6141A">
      <w:pPr>
        <w:pStyle w:val="ListParagraph"/>
        <w:numPr>
          <w:ilvl w:val="0"/>
          <w:numId w:val="3"/>
        </w:numPr>
        <w:spacing w:after="0" w:line="240" w:lineRule="auto"/>
        <w:rPr>
          <w:rFonts w:ascii="Museo 500" w:hAnsi="Museo 500" w:cs="Arial"/>
          <w:sz w:val="24"/>
        </w:rPr>
      </w:pPr>
      <w:r w:rsidRPr="00832D85">
        <w:rPr>
          <w:rFonts w:ascii="Museo 500" w:hAnsi="Museo 500" w:cs="Arial"/>
          <w:sz w:val="24"/>
        </w:rPr>
        <w:t>Introduction</w:t>
      </w:r>
    </w:p>
    <w:p w14:paraId="59707D96" w14:textId="77777777" w:rsidR="00D6141A" w:rsidRPr="00AE4A8E" w:rsidRDefault="00D6141A" w:rsidP="00D6141A">
      <w:pPr>
        <w:pStyle w:val="ListParagraph"/>
        <w:spacing w:after="0" w:line="240" w:lineRule="auto"/>
        <w:rPr>
          <w:rFonts w:ascii="Arial" w:hAnsi="Arial" w:cs="Arial"/>
        </w:rPr>
      </w:pPr>
    </w:p>
    <w:p w14:paraId="37A4D409" w14:textId="0C4E889D" w:rsidR="00C05E03" w:rsidRPr="00832D85" w:rsidRDefault="00825A2B" w:rsidP="00AD5B05">
      <w:pPr>
        <w:pStyle w:val="ListParagraph"/>
        <w:numPr>
          <w:ilvl w:val="1"/>
          <w:numId w:val="3"/>
        </w:numPr>
        <w:spacing w:after="0" w:line="240" w:lineRule="auto"/>
        <w:rPr>
          <w:rFonts w:ascii="Museo 300" w:eastAsia="Arial" w:hAnsi="Museo 300" w:cs="Arial"/>
        </w:rPr>
      </w:pPr>
      <w:r w:rsidRPr="00832D85">
        <w:rPr>
          <w:rFonts w:ascii="Museo 300" w:eastAsia="Arial" w:hAnsi="Museo 300" w:cs="Arial"/>
        </w:rPr>
        <w:t>Homelessness is one of the most extreme forms</w:t>
      </w:r>
      <w:r w:rsidR="00C52836" w:rsidRPr="00832D85">
        <w:rPr>
          <w:rFonts w:ascii="Museo 300" w:eastAsia="Arial" w:hAnsi="Museo 300" w:cs="Arial"/>
        </w:rPr>
        <w:t xml:space="preserve"> </w:t>
      </w:r>
      <w:r w:rsidR="006F00F4">
        <w:rPr>
          <w:rFonts w:ascii="Museo 300" w:eastAsia="Arial" w:hAnsi="Museo 300" w:cs="Arial"/>
        </w:rPr>
        <w:t>of housing deprivation. Poverty is central to homelessness, and the most significant driver of homelessness in all its forms. People in poverty are at much greater risk of homelessness</w:t>
      </w:r>
      <w:r w:rsidR="00C52836" w:rsidRPr="00832D85">
        <w:rPr>
          <w:rFonts w:ascii="Museo 300" w:eastAsia="Arial" w:hAnsi="Museo 300" w:cs="Arial"/>
        </w:rPr>
        <w:t>.</w:t>
      </w:r>
      <w:r w:rsidR="00C05E03" w:rsidRPr="00832D85">
        <w:rPr>
          <w:rFonts w:ascii="Museo 300" w:hAnsi="Museo 300" w:cs="Arial"/>
        </w:rPr>
        <w:t xml:space="preserve"> </w:t>
      </w:r>
      <w:r w:rsidR="006F00F4">
        <w:rPr>
          <w:rFonts w:ascii="Museo 300" w:hAnsi="Museo 300" w:cs="Arial"/>
        </w:rPr>
        <w:t>Homelessness</w:t>
      </w:r>
      <w:r w:rsidR="00C05E03" w:rsidRPr="00832D85">
        <w:rPr>
          <w:rFonts w:ascii="Museo 300" w:hAnsi="Museo 300" w:cs="Arial"/>
        </w:rPr>
        <w:t xml:space="preserve"> exists in its different forms and geographies in a variable state depending on how its causes are tackled and whether its solutions are adopted.</w:t>
      </w:r>
      <w:r w:rsidR="006F00F4">
        <w:rPr>
          <w:rFonts w:ascii="Museo 300" w:hAnsi="Museo 300" w:cs="Arial"/>
        </w:rPr>
        <w:t xml:space="preserve"> </w:t>
      </w:r>
      <w:r w:rsidR="00C05E03" w:rsidRPr="00832D85">
        <w:rPr>
          <w:rFonts w:ascii="Museo 300" w:hAnsi="Museo 300" w:cs="Arial"/>
        </w:rPr>
        <w:t xml:space="preserve"> </w:t>
      </w:r>
    </w:p>
    <w:p w14:paraId="49673BE7" w14:textId="77777777" w:rsidR="00C05E03" w:rsidRPr="00832D85" w:rsidRDefault="00C05E03" w:rsidP="00C05E03">
      <w:pPr>
        <w:pStyle w:val="ListParagraph"/>
        <w:rPr>
          <w:rFonts w:ascii="Museo 300" w:hAnsi="Museo 300" w:cs="Arial"/>
        </w:rPr>
      </w:pPr>
    </w:p>
    <w:p w14:paraId="759AFBAB" w14:textId="33EF296F" w:rsidR="00C05E03" w:rsidRPr="00832D85" w:rsidRDefault="00C05E03" w:rsidP="00C05E03">
      <w:pPr>
        <w:pStyle w:val="ListParagraph"/>
        <w:numPr>
          <w:ilvl w:val="1"/>
          <w:numId w:val="3"/>
        </w:numPr>
        <w:spacing w:after="0" w:line="240" w:lineRule="auto"/>
        <w:rPr>
          <w:rFonts w:ascii="Museo 300" w:eastAsia="Arial" w:hAnsi="Museo 300" w:cs="Arial"/>
        </w:rPr>
      </w:pPr>
      <w:r w:rsidRPr="00832D85">
        <w:rPr>
          <w:rFonts w:ascii="Museo 300" w:hAnsi="Museo 300" w:cs="Arial"/>
        </w:rPr>
        <w:t>This means that homelessness is not ine</w:t>
      </w:r>
      <w:r w:rsidR="00F8317C" w:rsidRPr="00832D85">
        <w:rPr>
          <w:rFonts w:ascii="Museo 300" w:hAnsi="Museo 300" w:cs="Arial"/>
        </w:rPr>
        <w:t>vitable</w:t>
      </w:r>
      <w:r w:rsidRPr="00832D85">
        <w:rPr>
          <w:rFonts w:ascii="Museo 300" w:hAnsi="Museo 300" w:cs="Arial"/>
        </w:rPr>
        <w:t xml:space="preserve"> and can be ended. In Finland, the Government has worked to implement a homelessness strategy that has reduced rough sleeping to very low numbers, and all forms of homelessness have been effectively reduced to a ‘functional zero’. T</w:t>
      </w:r>
      <w:r w:rsidR="00E378C7">
        <w:rPr>
          <w:rFonts w:ascii="Museo 300" w:hAnsi="Museo 300" w:cs="Arial"/>
        </w:rPr>
        <w:t>he functional zero concept has developed to one where rough sleeping and long-term homelessness has been addressed</w:t>
      </w:r>
      <w:r w:rsidRPr="00832D85">
        <w:rPr>
          <w:rStyle w:val="FootnoteReference"/>
          <w:rFonts w:ascii="Museo 300" w:hAnsi="Museo 300" w:cs="Arial"/>
        </w:rPr>
        <w:footnoteReference w:id="2"/>
      </w:r>
      <w:r w:rsidRPr="00832D85">
        <w:rPr>
          <w:rFonts w:ascii="Museo 300" w:hAnsi="Museo 300" w:cs="Arial"/>
        </w:rPr>
        <w:t xml:space="preserve">. </w:t>
      </w:r>
    </w:p>
    <w:p w14:paraId="55B5D04C" w14:textId="77777777" w:rsidR="00C05E03" w:rsidRPr="00832D85" w:rsidRDefault="00C05E03" w:rsidP="00C05E03">
      <w:pPr>
        <w:pStyle w:val="ListParagraph"/>
        <w:rPr>
          <w:rFonts w:ascii="Museo 300" w:hAnsi="Museo 300" w:cs="Arial"/>
        </w:rPr>
      </w:pPr>
    </w:p>
    <w:p w14:paraId="41237416" w14:textId="30DBA763" w:rsidR="00C05E03" w:rsidRPr="00832D85" w:rsidRDefault="00C05E03" w:rsidP="00F97CFC">
      <w:pPr>
        <w:pStyle w:val="ListParagraph"/>
        <w:numPr>
          <w:ilvl w:val="1"/>
          <w:numId w:val="3"/>
        </w:numPr>
        <w:spacing w:after="0" w:line="240" w:lineRule="auto"/>
        <w:rPr>
          <w:rFonts w:ascii="Museo 300" w:eastAsia="Arial" w:hAnsi="Museo 300" w:cs="Arial"/>
        </w:rPr>
      </w:pPr>
      <w:r w:rsidRPr="00832D85">
        <w:rPr>
          <w:rFonts w:ascii="Museo 300" w:hAnsi="Museo 300" w:cs="Arial"/>
        </w:rPr>
        <w:t>In Great Britain, the levels and patterns of homelessness varies across England, Scotland, and Wales. A contributing factor to this is the fact that statutory homelessness policy has diverged significantly since 1999</w:t>
      </w:r>
      <w:r w:rsidRPr="00832D85">
        <w:rPr>
          <w:rStyle w:val="FootnoteReference"/>
          <w:rFonts w:ascii="Museo 300" w:hAnsi="Museo 300" w:cs="Arial"/>
        </w:rPr>
        <w:footnoteReference w:id="3"/>
      </w:r>
      <w:r w:rsidRPr="00832D85">
        <w:rPr>
          <w:rFonts w:ascii="Museo 300" w:hAnsi="Museo 300" w:cs="Arial"/>
        </w:rPr>
        <w:t>.</w:t>
      </w:r>
      <w:r w:rsidR="00F97CFC" w:rsidRPr="00832D85">
        <w:rPr>
          <w:rFonts w:ascii="Museo 300" w:hAnsi="Museo 300" w:cs="Arial"/>
        </w:rPr>
        <w:t xml:space="preserve"> However, wider policy in </w:t>
      </w:r>
      <w:r w:rsidR="009F26CC">
        <w:rPr>
          <w:rFonts w:ascii="Museo 300" w:hAnsi="Museo 300" w:cs="Arial"/>
        </w:rPr>
        <w:t>both housing and welfare have an</w:t>
      </w:r>
      <w:r w:rsidR="00F97CFC" w:rsidRPr="00832D85">
        <w:rPr>
          <w:rFonts w:ascii="Museo 300" w:hAnsi="Museo 300" w:cs="Arial"/>
        </w:rPr>
        <w:t xml:space="preserve"> impact on homelessness, and indirectly affect the efficacy of homelessness policy and practice</w:t>
      </w:r>
      <w:r w:rsidR="00F97CFC" w:rsidRPr="00832D85">
        <w:rPr>
          <w:rStyle w:val="FootnoteReference"/>
          <w:rFonts w:ascii="Museo 300" w:hAnsi="Museo 300" w:cs="Arial"/>
        </w:rPr>
        <w:footnoteReference w:id="4"/>
      </w:r>
      <w:r w:rsidR="00F97CFC" w:rsidRPr="00832D85">
        <w:rPr>
          <w:rFonts w:ascii="Museo 300" w:hAnsi="Museo 300" w:cs="Arial"/>
        </w:rPr>
        <w:t xml:space="preserve">.  </w:t>
      </w:r>
    </w:p>
    <w:p w14:paraId="082944E4" w14:textId="77777777" w:rsidR="00C05E03" w:rsidRPr="00832D85" w:rsidRDefault="00C05E03" w:rsidP="00C05E03">
      <w:pPr>
        <w:pStyle w:val="ListParagraph"/>
        <w:rPr>
          <w:rFonts w:ascii="Museo 300" w:hAnsi="Museo 300" w:cs="Arial"/>
        </w:rPr>
      </w:pPr>
    </w:p>
    <w:p w14:paraId="709161F3" w14:textId="32F0FB94" w:rsidR="00C05E03" w:rsidRPr="00832D85" w:rsidRDefault="00C05E03" w:rsidP="00C05E03">
      <w:pPr>
        <w:pStyle w:val="ListParagraph"/>
        <w:numPr>
          <w:ilvl w:val="1"/>
          <w:numId w:val="3"/>
        </w:numPr>
        <w:spacing w:after="0" w:line="240" w:lineRule="auto"/>
        <w:rPr>
          <w:rFonts w:ascii="Museo 300" w:eastAsia="Arial" w:hAnsi="Museo 300" w:cs="Arial"/>
        </w:rPr>
      </w:pPr>
      <w:r w:rsidRPr="00832D85">
        <w:rPr>
          <w:rFonts w:ascii="Museo 300" w:hAnsi="Museo 300" w:cs="Arial"/>
        </w:rPr>
        <w:t>Research</w:t>
      </w:r>
      <w:r w:rsidR="0044222F" w:rsidRPr="00832D85">
        <w:rPr>
          <w:rFonts w:ascii="Museo 300" w:hAnsi="Museo 300" w:cs="Arial"/>
        </w:rPr>
        <w:t xml:space="preserve"> and evidence</w:t>
      </w:r>
      <w:r w:rsidRPr="00832D85">
        <w:rPr>
          <w:rFonts w:ascii="Museo 300" w:hAnsi="Museo 300" w:cs="Arial"/>
        </w:rPr>
        <w:t xml:space="preserve"> suggests that housing market trends have the most direct impact on level of homelessness in many European countries, with changes in the labour market more likely to have a lagged eff</w:t>
      </w:r>
      <w:r w:rsidR="00955DEA">
        <w:rPr>
          <w:rFonts w:ascii="Museo 300" w:hAnsi="Museo 300" w:cs="Arial"/>
        </w:rPr>
        <w:t xml:space="preserve">ect. Importantly, these changes </w:t>
      </w:r>
      <w:r w:rsidRPr="00832D85">
        <w:rPr>
          <w:rFonts w:ascii="Museo 300" w:hAnsi="Museo 300" w:cs="Arial"/>
        </w:rPr>
        <w:t xml:space="preserve">should be strongly </w:t>
      </w:r>
      <w:r w:rsidR="002D29FC" w:rsidRPr="00832D85">
        <w:rPr>
          <w:rFonts w:ascii="Museo 300" w:hAnsi="Museo 300" w:cs="Arial"/>
        </w:rPr>
        <w:t xml:space="preserve">mitigated </w:t>
      </w:r>
      <w:r w:rsidRPr="00832D85">
        <w:rPr>
          <w:rFonts w:ascii="Museo 300" w:hAnsi="Museo 300" w:cs="Arial"/>
        </w:rPr>
        <w:t>by the welfare system</w:t>
      </w:r>
      <w:r w:rsidRPr="00832D85">
        <w:rPr>
          <w:rStyle w:val="FootnoteReference"/>
          <w:rFonts w:ascii="Museo 300" w:hAnsi="Museo 300" w:cs="Arial"/>
        </w:rPr>
        <w:footnoteReference w:id="5"/>
      </w:r>
      <w:r w:rsidRPr="00832D85">
        <w:rPr>
          <w:rFonts w:ascii="Museo 300" w:hAnsi="Museo 300" w:cs="Arial"/>
        </w:rPr>
        <w:t xml:space="preserve">. </w:t>
      </w:r>
    </w:p>
    <w:p w14:paraId="627D6422" w14:textId="77777777" w:rsidR="000F46AE" w:rsidRPr="00832D85" w:rsidRDefault="000F46AE" w:rsidP="000F46AE">
      <w:pPr>
        <w:pStyle w:val="ListParagraph"/>
        <w:rPr>
          <w:rFonts w:ascii="Museo 300" w:eastAsia="Arial" w:hAnsi="Museo 300" w:cs="Arial"/>
        </w:rPr>
      </w:pPr>
    </w:p>
    <w:p w14:paraId="2367F10C" w14:textId="4FC268FA" w:rsidR="00B505A5" w:rsidRDefault="0044222F" w:rsidP="00D70666">
      <w:pPr>
        <w:pStyle w:val="ListParagraph"/>
        <w:numPr>
          <w:ilvl w:val="1"/>
          <w:numId w:val="3"/>
        </w:numPr>
        <w:spacing w:after="0" w:line="240" w:lineRule="auto"/>
        <w:rPr>
          <w:rFonts w:ascii="Museo 300" w:eastAsia="Arial" w:hAnsi="Museo 300" w:cs="Arial"/>
        </w:rPr>
      </w:pPr>
      <w:r w:rsidRPr="00B505A5">
        <w:rPr>
          <w:rFonts w:ascii="Museo 300" w:eastAsia="Arial" w:hAnsi="Museo 300" w:cs="Arial"/>
        </w:rPr>
        <w:lastRenderedPageBreak/>
        <w:t xml:space="preserve">In the UK, people experiencing homelessness face a fragmented </w:t>
      </w:r>
      <w:r w:rsidR="002D29FC" w:rsidRPr="00B505A5">
        <w:rPr>
          <w:rFonts w:ascii="Museo 300" w:eastAsia="Arial" w:hAnsi="Museo 300" w:cs="Arial"/>
        </w:rPr>
        <w:t xml:space="preserve">welfare </w:t>
      </w:r>
      <w:r w:rsidRPr="00B505A5">
        <w:rPr>
          <w:rFonts w:ascii="Museo 300" w:eastAsia="Arial" w:hAnsi="Museo 300" w:cs="Arial"/>
        </w:rPr>
        <w:t>safety net. Some get the help they need to pay for housing costs, whereas others get limited, or no financial help at all.</w:t>
      </w:r>
      <w:r w:rsidR="000F46AE" w:rsidRPr="00B505A5">
        <w:rPr>
          <w:rFonts w:ascii="Museo 300" w:eastAsia="Arial" w:hAnsi="Museo 300" w:cs="Arial"/>
        </w:rPr>
        <w:t xml:space="preserve"> </w:t>
      </w:r>
      <w:r w:rsidR="004232C8" w:rsidRPr="00B505A5">
        <w:rPr>
          <w:rFonts w:ascii="Museo 300" w:eastAsia="Arial" w:hAnsi="Museo 300" w:cs="Arial"/>
        </w:rPr>
        <w:t>Financial support through the welfare system is crucial in preventing homelessness. It provides low-income households with protection and stable housing. For peo</w:t>
      </w:r>
      <w:r w:rsidR="009F6B15">
        <w:rPr>
          <w:rFonts w:ascii="Museo 300" w:eastAsia="Arial" w:hAnsi="Museo 300" w:cs="Arial"/>
        </w:rPr>
        <w:t>ple who are already homeless</w:t>
      </w:r>
      <w:r w:rsidR="004232C8" w:rsidRPr="00B505A5">
        <w:rPr>
          <w:rFonts w:ascii="Museo 300" w:eastAsia="Arial" w:hAnsi="Museo 300" w:cs="Arial"/>
        </w:rPr>
        <w:t>, welfare assistance with housing and other costs is a lifeline that helps leave the devastation of homelessness behind.</w:t>
      </w:r>
      <w:r w:rsidR="00201D70" w:rsidRPr="00B505A5">
        <w:rPr>
          <w:rFonts w:ascii="Museo 300" w:eastAsia="Arial" w:hAnsi="Museo 300" w:cs="Arial"/>
        </w:rPr>
        <w:t xml:space="preserve"> </w:t>
      </w:r>
    </w:p>
    <w:p w14:paraId="1D7DD06F" w14:textId="77777777" w:rsidR="00916C0D" w:rsidRPr="00916C0D" w:rsidRDefault="00916C0D" w:rsidP="00916C0D">
      <w:pPr>
        <w:pStyle w:val="ListParagraph"/>
        <w:rPr>
          <w:rFonts w:ascii="Museo 300" w:eastAsia="Arial" w:hAnsi="Museo 300" w:cs="Arial"/>
        </w:rPr>
      </w:pPr>
    </w:p>
    <w:p w14:paraId="42D5C1EF" w14:textId="69F6D76B" w:rsidR="00916C0D" w:rsidRPr="00973BB5" w:rsidRDefault="003A3E29" w:rsidP="00D70666">
      <w:pPr>
        <w:pStyle w:val="ListParagraph"/>
        <w:numPr>
          <w:ilvl w:val="1"/>
          <w:numId w:val="3"/>
        </w:numPr>
        <w:spacing w:after="0" w:line="240" w:lineRule="auto"/>
        <w:rPr>
          <w:rFonts w:ascii="Museo 300" w:eastAsia="Arial" w:hAnsi="Museo 300" w:cs="Arial"/>
        </w:rPr>
      </w:pPr>
      <w:r w:rsidRPr="00973BB5">
        <w:rPr>
          <w:rFonts w:ascii="Museo 300" w:eastAsia="Arial" w:hAnsi="Museo 300" w:cs="Arial"/>
        </w:rPr>
        <w:t>A fully functional welfare safety</w:t>
      </w:r>
      <w:r w:rsidR="00973BB5">
        <w:rPr>
          <w:rFonts w:ascii="Museo 300" w:eastAsia="Arial" w:hAnsi="Museo 300" w:cs="Arial"/>
        </w:rPr>
        <w:t xml:space="preserve"> net against homelessness must </w:t>
      </w:r>
      <w:r w:rsidRPr="00973BB5">
        <w:rPr>
          <w:rFonts w:ascii="Museo 300" w:eastAsia="Arial" w:hAnsi="Museo 300" w:cs="Arial"/>
        </w:rPr>
        <w:t xml:space="preserve">effectively prevent homelessness from happening in the first place, and rapidly </w:t>
      </w:r>
      <w:r w:rsidR="00973BB5" w:rsidRPr="00973BB5">
        <w:rPr>
          <w:rFonts w:ascii="Museo 300" w:eastAsia="Arial" w:hAnsi="Museo 300" w:cs="Arial"/>
        </w:rPr>
        <w:t>provide</w:t>
      </w:r>
      <w:r w:rsidRPr="00973BB5">
        <w:rPr>
          <w:rFonts w:ascii="Museo 300" w:eastAsia="Arial" w:hAnsi="Museo 300" w:cs="Arial"/>
        </w:rPr>
        <w:t xml:space="preserve"> support for peopl</w:t>
      </w:r>
      <w:r w:rsidR="00973BB5" w:rsidRPr="00973BB5">
        <w:rPr>
          <w:rFonts w:ascii="Museo 300" w:eastAsia="Arial" w:hAnsi="Museo 300" w:cs="Arial"/>
        </w:rPr>
        <w:t>e if they do become homeless</w:t>
      </w:r>
      <w:r w:rsidRPr="00973BB5">
        <w:rPr>
          <w:rFonts w:ascii="Museo 300" w:eastAsia="Arial" w:hAnsi="Museo 300" w:cs="Arial"/>
        </w:rPr>
        <w:t xml:space="preserve">. It must also include tailored safeguards in place for more vulnerable people with more complex support requirements. </w:t>
      </w:r>
      <w:r w:rsidR="00EF7044" w:rsidRPr="00B505A5">
        <w:rPr>
          <w:rFonts w:ascii="Museo 300" w:eastAsia="Arial" w:hAnsi="Museo 300" w:cs="Arial"/>
        </w:rPr>
        <w:t xml:space="preserve">Both investment and policy change are </w:t>
      </w:r>
      <w:r w:rsidR="00EF7044">
        <w:rPr>
          <w:rFonts w:ascii="Museo 300" w:eastAsia="Arial" w:hAnsi="Museo 300" w:cs="Arial"/>
        </w:rPr>
        <w:t>needed</w:t>
      </w:r>
      <w:r w:rsidR="00EF7044" w:rsidRPr="00B505A5">
        <w:rPr>
          <w:rFonts w:ascii="Museo 300" w:eastAsia="Arial" w:hAnsi="Museo 300" w:cs="Arial"/>
        </w:rPr>
        <w:t xml:space="preserve"> to ensure the UK’s welfare system, including Universal Credit, </w:t>
      </w:r>
      <w:r w:rsidR="00955DEA">
        <w:rPr>
          <w:rFonts w:ascii="Museo 300" w:eastAsia="Arial" w:hAnsi="Museo 300" w:cs="Arial"/>
        </w:rPr>
        <w:t xml:space="preserve">achieves these goals. </w:t>
      </w:r>
    </w:p>
    <w:p w14:paraId="00EC12CC" w14:textId="77777777" w:rsidR="00916C0D" w:rsidRPr="00916C0D" w:rsidRDefault="00916C0D" w:rsidP="00916C0D">
      <w:pPr>
        <w:pStyle w:val="ListParagraph"/>
        <w:rPr>
          <w:rFonts w:ascii="Museo 300" w:eastAsia="Arial" w:hAnsi="Museo 300" w:cs="Arial"/>
        </w:rPr>
      </w:pPr>
    </w:p>
    <w:p w14:paraId="34BCC656" w14:textId="361DE5C4" w:rsidR="00B505A5" w:rsidRPr="00B505A5" w:rsidRDefault="003C5A87" w:rsidP="00B505A5">
      <w:pPr>
        <w:pStyle w:val="ListParagraph"/>
        <w:numPr>
          <w:ilvl w:val="0"/>
          <w:numId w:val="3"/>
        </w:numPr>
        <w:spacing w:after="0" w:line="240" w:lineRule="auto"/>
        <w:rPr>
          <w:rFonts w:ascii="Museo 300" w:eastAsia="Arial" w:hAnsi="Museo 300" w:cs="Arial"/>
          <w:b/>
        </w:rPr>
      </w:pPr>
      <w:r>
        <w:rPr>
          <w:rFonts w:ascii="Museo 300" w:eastAsia="Arial" w:hAnsi="Museo 300" w:cs="Arial"/>
          <w:b/>
        </w:rPr>
        <w:t>Summary of recommendations</w:t>
      </w:r>
    </w:p>
    <w:p w14:paraId="49119CEC" w14:textId="77777777" w:rsidR="00B505A5" w:rsidRPr="00B505A5" w:rsidRDefault="00B505A5" w:rsidP="00B505A5">
      <w:pPr>
        <w:pStyle w:val="ListParagraph"/>
        <w:rPr>
          <w:rFonts w:ascii="Museo 300" w:eastAsia="Arial" w:hAnsi="Museo 300" w:cs="Arial"/>
        </w:rPr>
      </w:pPr>
    </w:p>
    <w:p w14:paraId="7895FD08" w14:textId="000AADDE" w:rsidR="00906AE0" w:rsidRPr="00B505A5" w:rsidRDefault="00E92066" w:rsidP="00D70666">
      <w:pPr>
        <w:pStyle w:val="ListParagraph"/>
        <w:numPr>
          <w:ilvl w:val="1"/>
          <w:numId w:val="3"/>
        </w:numPr>
        <w:spacing w:after="0" w:line="240" w:lineRule="auto"/>
        <w:rPr>
          <w:rFonts w:ascii="Museo 300" w:eastAsia="Arial" w:hAnsi="Museo 300" w:cs="Arial"/>
        </w:rPr>
      </w:pPr>
      <w:r w:rsidRPr="00B505A5">
        <w:rPr>
          <w:rFonts w:ascii="Museo 300" w:eastAsia="Arial" w:hAnsi="Museo 300" w:cs="Arial"/>
        </w:rPr>
        <w:t xml:space="preserve">The following recommendations </w:t>
      </w:r>
      <w:r w:rsidR="00573BEF" w:rsidRPr="00B505A5">
        <w:rPr>
          <w:rFonts w:ascii="Museo 300" w:eastAsia="Arial" w:hAnsi="Museo 300" w:cs="Arial"/>
        </w:rPr>
        <w:t>will support the welfare system to operate as an effective homelessness prevention tool:</w:t>
      </w:r>
    </w:p>
    <w:p w14:paraId="38A811A8" w14:textId="77777777" w:rsidR="00DA7CE9" w:rsidRPr="00DA7CE9" w:rsidRDefault="00DA7CE9" w:rsidP="00DA7CE9">
      <w:pPr>
        <w:pStyle w:val="ListParagraph"/>
        <w:rPr>
          <w:rFonts w:ascii="Museo 300" w:eastAsia="Arial" w:hAnsi="Museo 300" w:cs="Arial"/>
        </w:rPr>
      </w:pPr>
    </w:p>
    <w:p w14:paraId="32D417B0" w14:textId="0B6A7802" w:rsidR="00270F20" w:rsidRDefault="00573BEF" w:rsidP="00071DEA">
      <w:pPr>
        <w:pStyle w:val="ListParagraph"/>
        <w:numPr>
          <w:ilvl w:val="1"/>
          <w:numId w:val="3"/>
        </w:numPr>
        <w:spacing w:after="0" w:line="240" w:lineRule="auto"/>
        <w:rPr>
          <w:rFonts w:ascii="Museo 300" w:eastAsia="Arial" w:hAnsi="Museo 300" w:cs="Arial"/>
        </w:rPr>
      </w:pPr>
      <w:r>
        <w:rPr>
          <w:rFonts w:ascii="Museo 300" w:eastAsia="Arial" w:hAnsi="Museo 300" w:cs="Arial"/>
        </w:rPr>
        <w:t>To understand homelessness across Great Britain</w:t>
      </w:r>
      <w:r w:rsidR="00AD7127">
        <w:rPr>
          <w:rFonts w:ascii="Museo 300" w:eastAsia="Arial" w:hAnsi="Museo 300" w:cs="Arial"/>
        </w:rPr>
        <w:t xml:space="preserve">, </w:t>
      </w:r>
      <w:r w:rsidR="00AD7127" w:rsidRPr="00F9753E">
        <w:rPr>
          <w:rFonts w:ascii="Museo 300" w:eastAsia="Arial" w:hAnsi="Museo 300" w:cs="Arial"/>
          <w:b/>
        </w:rPr>
        <w:t>a measure of homelessness and housing need must be part of any measure of poverty</w:t>
      </w:r>
      <w:r w:rsidR="00AD7127">
        <w:rPr>
          <w:rFonts w:ascii="Museo 300" w:eastAsia="Arial" w:hAnsi="Museo 300" w:cs="Arial"/>
        </w:rPr>
        <w:t xml:space="preserve">, as suggested by the Social Metrics Commission. Similarly, </w:t>
      </w:r>
      <w:r w:rsidR="00AD7127" w:rsidRPr="00F9753E">
        <w:rPr>
          <w:rFonts w:ascii="Museo 300" w:eastAsia="Arial" w:hAnsi="Museo 300" w:cs="Arial"/>
          <w:b/>
        </w:rPr>
        <w:t>a consistent definition of ending homelessness must be adopted across all na</w:t>
      </w:r>
      <w:r w:rsidR="00270F20" w:rsidRPr="00F9753E">
        <w:rPr>
          <w:rFonts w:ascii="Museo 300" w:eastAsia="Arial" w:hAnsi="Museo 300" w:cs="Arial"/>
          <w:b/>
        </w:rPr>
        <w:t>tions and adapted into goals in specific policy areas such as welfare</w:t>
      </w:r>
      <w:r w:rsidR="00270F20">
        <w:rPr>
          <w:rFonts w:ascii="Museo 300" w:eastAsia="Arial" w:hAnsi="Museo 300" w:cs="Arial"/>
        </w:rPr>
        <w:t xml:space="preserve">. Following extensive consultation Crisis’ definition </w:t>
      </w:r>
      <w:r w:rsidR="00E03B42">
        <w:rPr>
          <w:rFonts w:ascii="Museo 300" w:eastAsia="Arial" w:hAnsi="Museo 300" w:cs="Arial"/>
        </w:rPr>
        <w:t>of ending homelessness is</w:t>
      </w:r>
      <w:r w:rsidR="00270F20">
        <w:rPr>
          <w:rFonts w:ascii="Museo 300" w:eastAsia="Arial" w:hAnsi="Museo 300" w:cs="Arial"/>
        </w:rPr>
        <w:t>:</w:t>
      </w:r>
    </w:p>
    <w:p w14:paraId="0D9D8C63" w14:textId="77777777" w:rsidR="00270F20" w:rsidRPr="00270F20" w:rsidRDefault="00270F20" w:rsidP="00270F20">
      <w:pPr>
        <w:pStyle w:val="ListParagraph"/>
        <w:rPr>
          <w:rFonts w:ascii="Museo 300" w:eastAsia="Arial" w:hAnsi="Museo 300" w:cs="Arial"/>
        </w:rPr>
      </w:pPr>
    </w:p>
    <w:p w14:paraId="1625F6E2" w14:textId="77777777" w:rsidR="00270F20" w:rsidRPr="00204E15" w:rsidRDefault="00270F20" w:rsidP="00270F20">
      <w:pPr>
        <w:pStyle w:val="ListParagraph"/>
        <w:numPr>
          <w:ilvl w:val="0"/>
          <w:numId w:val="17"/>
        </w:numPr>
        <w:rPr>
          <w:rFonts w:ascii="Museo 300" w:hAnsi="Museo 300" w:cs="Arial"/>
        </w:rPr>
      </w:pPr>
      <w:r w:rsidRPr="00204E15">
        <w:rPr>
          <w:rFonts w:ascii="Museo 300" w:hAnsi="Museo 300" w:cs="Arial"/>
        </w:rPr>
        <w:t>No one sleeping rough</w:t>
      </w:r>
    </w:p>
    <w:p w14:paraId="497CF725" w14:textId="77777777" w:rsidR="00270F20" w:rsidRPr="00204E15" w:rsidRDefault="00270F20" w:rsidP="00270F20">
      <w:pPr>
        <w:pStyle w:val="ListParagraph"/>
        <w:numPr>
          <w:ilvl w:val="0"/>
          <w:numId w:val="17"/>
        </w:numPr>
        <w:rPr>
          <w:rFonts w:ascii="Museo 300" w:hAnsi="Museo 300" w:cs="Arial"/>
        </w:rPr>
      </w:pPr>
      <w:r w:rsidRPr="00204E15">
        <w:rPr>
          <w:rFonts w:ascii="Museo 300" w:hAnsi="Museo 300" w:cs="Arial"/>
        </w:rPr>
        <w:t>No one forced to live in transient or dangerous accommodation, such as tents, squats, and non-residential buildings</w:t>
      </w:r>
    </w:p>
    <w:p w14:paraId="5A222560" w14:textId="77777777" w:rsidR="00270F20" w:rsidRPr="00204E15" w:rsidRDefault="00270F20" w:rsidP="00270F20">
      <w:pPr>
        <w:pStyle w:val="ListParagraph"/>
        <w:numPr>
          <w:ilvl w:val="0"/>
          <w:numId w:val="17"/>
        </w:numPr>
        <w:rPr>
          <w:rFonts w:ascii="Museo 300" w:hAnsi="Museo 300" w:cs="Arial"/>
        </w:rPr>
      </w:pPr>
      <w:r w:rsidRPr="00204E15">
        <w:rPr>
          <w:rFonts w:ascii="Museo 300" w:hAnsi="Museo 300" w:cs="Arial"/>
        </w:rPr>
        <w:t>No one living in emergency accommodation, such as shelters, and hostels, without a plan for rapid rehousing into affordable, secure, and decent accommodation</w:t>
      </w:r>
    </w:p>
    <w:p w14:paraId="6B00B308" w14:textId="77777777" w:rsidR="00270F20" w:rsidRPr="00204E15" w:rsidRDefault="00270F20" w:rsidP="00270F20">
      <w:pPr>
        <w:pStyle w:val="ListParagraph"/>
        <w:numPr>
          <w:ilvl w:val="0"/>
          <w:numId w:val="17"/>
        </w:numPr>
        <w:rPr>
          <w:rFonts w:ascii="Museo 300" w:hAnsi="Museo 300" w:cs="Arial"/>
        </w:rPr>
      </w:pPr>
      <w:r w:rsidRPr="00204E15">
        <w:rPr>
          <w:rFonts w:ascii="Museo 300" w:hAnsi="Museo 300" w:cs="Arial"/>
        </w:rPr>
        <w:t xml:space="preserve">No one homeless </w:t>
      </w:r>
      <w:proofErr w:type="gramStart"/>
      <w:r w:rsidRPr="00204E15">
        <w:rPr>
          <w:rFonts w:ascii="Museo 300" w:hAnsi="Museo 300" w:cs="Arial"/>
        </w:rPr>
        <w:t>as a result of</w:t>
      </w:r>
      <w:proofErr w:type="gramEnd"/>
      <w:r w:rsidRPr="00204E15">
        <w:rPr>
          <w:rFonts w:ascii="Museo 300" w:hAnsi="Museo 300" w:cs="Arial"/>
        </w:rPr>
        <w:t xml:space="preserve"> leaving a state institution, such as prison or the care system</w:t>
      </w:r>
    </w:p>
    <w:p w14:paraId="14E12DF9" w14:textId="77777777" w:rsidR="00270F20" w:rsidRDefault="00270F20" w:rsidP="00270F20">
      <w:pPr>
        <w:pStyle w:val="ListParagraph"/>
        <w:numPr>
          <w:ilvl w:val="0"/>
          <w:numId w:val="17"/>
        </w:numPr>
        <w:rPr>
          <w:rFonts w:ascii="Museo 300" w:hAnsi="Museo 300" w:cs="Arial"/>
        </w:rPr>
      </w:pPr>
      <w:r w:rsidRPr="00204E15">
        <w:rPr>
          <w:rFonts w:ascii="Museo 300" w:hAnsi="Museo 300" w:cs="Arial"/>
        </w:rPr>
        <w:t>Everyone at immediate risk of homelessness gets the help they need that prevents it from happening.</w:t>
      </w:r>
    </w:p>
    <w:p w14:paraId="644DABC3" w14:textId="77777777" w:rsidR="00270F20" w:rsidRPr="00204E15" w:rsidRDefault="00270F20" w:rsidP="00270F20">
      <w:pPr>
        <w:pStyle w:val="ListParagraph"/>
        <w:ind w:left="1440"/>
        <w:rPr>
          <w:rFonts w:ascii="Museo 300" w:hAnsi="Museo 300" w:cs="Arial"/>
        </w:rPr>
      </w:pPr>
    </w:p>
    <w:p w14:paraId="112EC142" w14:textId="33B05F72" w:rsidR="00812B48" w:rsidRPr="006A606C" w:rsidRDefault="00270F20" w:rsidP="00A012A1">
      <w:pPr>
        <w:pStyle w:val="ListParagraph"/>
        <w:numPr>
          <w:ilvl w:val="1"/>
          <w:numId w:val="3"/>
        </w:numPr>
        <w:spacing w:after="0" w:line="240" w:lineRule="auto"/>
        <w:rPr>
          <w:rFonts w:ascii="Museo 300" w:eastAsia="Arial" w:hAnsi="Museo 300" w:cs="Arial"/>
        </w:rPr>
      </w:pPr>
      <w:r w:rsidRPr="006A606C">
        <w:rPr>
          <w:rFonts w:ascii="Museo 300" w:eastAsia="Arial" w:hAnsi="Museo 300" w:cs="Arial"/>
        </w:rPr>
        <w:t xml:space="preserve"> </w:t>
      </w:r>
      <w:r w:rsidR="00812B48" w:rsidRPr="006A606C">
        <w:rPr>
          <w:rFonts w:ascii="Museo 300" w:eastAsia="Arial" w:hAnsi="Museo 300" w:cs="Arial"/>
        </w:rPr>
        <w:t>To create a robust welfare</w:t>
      </w:r>
      <w:r w:rsidR="00866D57">
        <w:rPr>
          <w:rFonts w:ascii="Museo 300" w:eastAsia="Arial" w:hAnsi="Museo 300" w:cs="Arial"/>
        </w:rPr>
        <w:t xml:space="preserve"> safety net that prevents homelessness and responds to </w:t>
      </w:r>
      <w:r w:rsidR="00812B48" w:rsidRPr="006A606C">
        <w:rPr>
          <w:rFonts w:ascii="Museo 300" w:eastAsia="Arial" w:hAnsi="Museo 300" w:cs="Arial"/>
        </w:rPr>
        <w:t xml:space="preserve">housing need </w:t>
      </w:r>
      <w:r w:rsidR="00F70F13">
        <w:rPr>
          <w:rFonts w:ascii="Museo 300" w:eastAsia="Arial" w:hAnsi="Museo 300" w:cs="Arial"/>
        </w:rPr>
        <w:t xml:space="preserve">to rapidly resolve homelessness, </w:t>
      </w:r>
      <w:r w:rsidR="006A606C" w:rsidRPr="006A606C">
        <w:rPr>
          <w:rFonts w:ascii="Museo 300" w:eastAsia="Arial" w:hAnsi="Museo 300" w:cs="Arial"/>
        </w:rPr>
        <w:t>people must receive sufficient support with housing costs.</w:t>
      </w:r>
      <w:r w:rsidR="006A606C">
        <w:rPr>
          <w:rFonts w:ascii="Museo 300" w:eastAsia="Arial" w:hAnsi="Museo 300" w:cs="Arial"/>
        </w:rPr>
        <w:t xml:space="preserve"> To ease immediate pressure</w:t>
      </w:r>
      <w:r w:rsidR="001D7635">
        <w:rPr>
          <w:rFonts w:ascii="Museo 300" w:eastAsia="Arial" w:hAnsi="Museo 300" w:cs="Arial"/>
        </w:rPr>
        <w:t xml:space="preserve"> on </w:t>
      </w:r>
      <w:r w:rsidR="009B357B">
        <w:rPr>
          <w:rFonts w:ascii="Museo 300" w:eastAsia="Arial" w:hAnsi="Museo 300" w:cs="Arial"/>
        </w:rPr>
        <w:t xml:space="preserve">local </w:t>
      </w:r>
      <w:proofErr w:type="gramStart"/>
      <w:r w:rsidR="009B357B">
        <w:rPr>
          <w:rFonts w:ascii="Museo 300" w:eastAsia="Arial" w:hAnsi="Museo 300" w:cs="Arial"/>
        </w:rPr>
        <w:t>authori</w:t>
      </w:r>
      <w:bookmarkStart w:id="0" w:name="_GoBack"/>
      <w:bookmarkEnd w:id="0"/>
      <w:r w:rsidR="009B357B">
        <w:rPr>
          <w:rFonts w:ascii="Museo 300" w:eastAsia="Arial" w:hAnsi="Museo 300" w:cs="Arial"/>
        </w:rPr>
        <w:t>ty</w:t>
      </w:r>
      <w:proofErr w:type="gramEnd"/>
      <w:r w:rsidR="001D7635">
        <w:rPr>
          <w:rFonts w:ascii="Museo 300" w:eastAsia="Arial" w:hAnsi="Museo 300" w:cs="Arial"/>
        </w:rPr>
        <w:t xml:space="preserve"> spend on temporary accommodation</w:t>
      </w:r>
      <w:r w:rsidR="006A606C">
        <w:rPr>
          <w:rFonts w:ascii="Museo 300" w:eastAsia="Arial" w:hAnsi="Museo 300" w:cs="Arial"/>
        </w:rPr>
        <w:t xml:space="preserve"> and make the private rented sector a</w:t>
      </w:r>
      <w:r w:rsidR="00AE725E">
        <w:rPr>
          <w:rFonts w:ascii="Museo 300" w:eastAsia="Arial" w:hAnsi="Museo 300" w:cs="Arial"/>
        </w:rPr>
        <w:t xml:space="preserve"> more viable</w:t>
      </w:r>
      <w:r w:rsidR="006A606C">
        <w:rPr>
          <w:rFonts w:ascii="Museo 300" w:eastAsia="Arial" w:hAnsi="Museo 300" w:cs="Arial"/>
        </w:rPr>
        <w:t xml:space="preserve"> solution to homelessness,</w:t>
      </w:r>
      <w:r w:rsidR="006A606C" w:rsidRPr="006A606C">
        <w:rPr>
          <w:rFonts w:ascii="Museo 300" w:eastAsia="Arial" w:hAnsi="Museo 300" w:cs="Arial"/>
        </w:rPr>
        <w:t xml:space="preserve"> </w:t>
      </w:r>
      <w:r w:rsidR="00812B48" w:rsidRPr="006A606C">
        <w:rPr>
          <w:rFonts w:ascii="Museo 300" w:eastAsia="Arial" w:hAnsi="Museo 300" w:cs="Arial"/>
          <w:b/>
        </w:rPr>
        <w:t>L</w:t>
      </w:r>
      <w:r w:rsidR="006A606C">
        <w:rPr>
          <w:rFonts w:ascii="Museo 300" w:eastAsia="Arial" w:hAnsi="Museo 300" w:cs="Arial"/>
          <w:b/>
        </w:rPr>
        <w:t xml:space="preserve">ocal </w:t>
      </w:r>
      <w:r w:rsidR="00812B48" w:rsidRPr="006A606C">
        <w:rPr>
          <w:rFonts w:ascii="Museo 300" w:eastAsia="Arial" w:hAnsi="Museo 300" w:cs="Arial"/>
          <w:b/>
        </w:rPr>
        <w:t>H</w:t>
      </w:r>
      <w:r w:rsidR="006A606C">
        <w:rPr>
          <w:rFonts w:ascii="Museo 300" w:eastAsia="Arial" w:hAnsi="Museo 300" w:cs="Arial"/>
          <w:b/>
        </w:rPr>
        <w:t xml:space="preserve">ousing </w:t>
      </w:r>
      <w:r w:rsidR="00812B48" w:rsidRPr="006A606C">
        <w:rPr>
          <w:rFonts w:ascii="Museo 300" w:eastAsia="Arial" w:hAnsi="Museo 300" w:cs="Arial"/>
          <w:b/>
        </w:rPr>
        <w:t>A</w:t>
      </w:r>
      <w:r w:rsidR="006A606C">
        <w:rPr>
          <w:rFonts w:ascii="Museo 300" w:eastAsia="Arial" w:hAnsi="Museo 300" w:cs="Arial"/>
          <w:b/>
        </w:rPr>
        <w:t>llowance</w:t>
      </w:r>
      <w:r w:rsidR="00812B48" w:rsidRPr="006A606C">
        <w:rPr>
          <w:rFonts w:ascii="Museo 300" w:eastAsia="Arial" w:hAnsi="Museo 300" w:cs="Arial"/>
          <w:b/>
        </w:rPr>
        <w:t xml:space="preserve"> rates </w:t>
      </w:r>
      <w:r w:rsidR="006A606C">
        <w:rPr>
          <w:rFonts w:ascii="Museo 300" w:eastAsia="Arial" w:hAnsi="Museo 300" w:cs="Arial"/>
          <w:b/>
        </w:rPr>
        <w:t xml:space="preserve">should be </w:t>
      </w:r>
      <w:r w:rsidR="00812B48" w:rsidRPr="006A606C">
        <w:rPr>
          <w:rFonts w:ascii="Museo 300" w:eastAsia="Arial" w:hAnsi="Museo 300" w:cs="Arial"/>
          <w:b/>
        </w:rPr>
        <w:t xml:space="preserve">realigned </w:t>
      </w:r>
      <w:r w:rsidR="00E50B3F">
        <w:rPr>
          <w:rFonts w:ascii="Museo 300" w:eastAsia="Arial" w:hAnsi="Museo 300" w:cs="Arial"/>
          <w:b/>
        </w:rPr>
        <w:t>to</w:t>
      </w:r>
      <w:r w:rsidR="00812B48" w:rsidRPr="006A606C">
        <w:rPr>
          <w:rFonts w:ascii="Museo 300" w:eastAsia="Arial" w:hAnsi="Museo 300" w:cs="Arial"/>
          <w:b/>
        </w:rPr>
        <w:t xml:space="preserve"> the 30</w:t>
      </w:r>
      <w:r w:rsidR="00812B48" w:rsidRPr="006A606C">
        <w:rPr>
          <w:rFonts w:ascii="Museo 300" w:eastAsia="Arial" w:hAnsi="Museo 300" w:cs="Arial"/>
          <w:b/>
          <w:vertAlign w:val="superscript"/>
        </w:rPr>
        <w:t>th</w:t>
      </w:r>
      <w:r w:rsidR="00812B48" w:rsidRPr="006A606C">
        <w:rPr>
          <w:rFonts w:ascii="Museo 300" w:eastAsia="Arial" w:hAnsi="Museo 300" w:cs="Arial"/>
          <w:b/>
        </w:rPr>
        <w:t xml:space="preserve"> percentile of market rents and increased in line with rents thereafter</w:t>
      </w:r>
      <w:r w:rsidR="006A606C">
        <w:rPr>
          <w:rFonts w:ascii="Museo 300" w:eastAsia="Arial" w:hAnsi="Museo 300" w:cs="Arial"/>
          <w:b/>
        </w:rPr>
        <w:t xml:space="preserve">. </w:t>
      </w:r>
    </w:p>
    <w:p w14:paraId="49F247AE" w14:textId="77777777" w:rsidR="006A606C" w:rsidRPr="006A606C" w:rsidRDefault="006A606C" w:rsidP="006A606C">
      <w:pPr>
        <w:pStyle w:val="ListParagraph"/>
        <w:spacing w:after="0" w:line="240" w:lineRule="auto"/>
        <w:rPr>
          <w:rFonts w:ascii="Museo 300" w:eastAsia="Arial" w:hAnsi="Museo 300" w:cs="Arial"/>
        </w:rPr>
      </w:pPr>
    </w:p>
    <w:p w14:paraId="24B936DF" w14:textId="385FE37F" w:rsidR="00812B48" w:rsidRPr="00185873" w:rsidRDefault="00185873" w:rsidP="00071DEA">
      <w:pPr>
        <w:pStyle w:val="ListParagraph"/>
        <w:numPr>
          <w:ilvl w:val="1"/>
          <w:numId w:val="3"/>
        </w:numPr>
        <w:spacing w:after="0" w:line="240" w:lineRule="auto"/>
        <w:rPr>
          <w:rFonts w:ascii="Museo 300" w:eastAsia="Arial" w:hAnsi="Museo 300" w:cs="Arial"/>
        </w:rPr>
      </w:pPr>
      <w:r>
        <w:rPr>
          <w:rFonts w:ascii="Museo 300" w:eastAsia="Arial" w:hAnsi="Museo 300" w:cs="Arial"/>
        </w:rPr>
        <w:t xml:space="preserve">To ensure </w:t>
      </w:r>
      <w:r w:rsidR="00B87059">
        <w:rPr>
          <w:rFonts w:ascii="Museo 300" w:eastAsia="Arial" w:hAnsi="Museo 300" w:cs="Arial"/>
        </w:rPr>
        <w:t>the benefit cap is not contributing to increased risk of homelessness</w:t>
      </w:r>
      <w:r>
        <w:rPr>
          <w:rFonts w:ascii="Museo 300" w:eastAsia="Arial" w:hAnsi="Museo 300" w:cs="Arial"/>
        </w:rPr>
        <w:t xml:space="preserve">, </w:t>
      </w:r>
      <w:r w:rsidR="00812B48" w:rsidRPr="00210171">
        <w:rPr>
          <w:rFonts w:ascii="Museo 300" w:eastAsia="Arial" w:hAnsi="Museo 300" w:cs="Arial"/>
          <w:b/>
        </w:rPr>
        <w:t>there must be increased flexibility to lift the benefit cap in specified circumstances related to homelessness.</w:t>
      </w:r>
    </w:p>
    <w:p w14:paraId="7B2FE2C9" w14:textId="77777777" w:rsidR="00185873" w:rsidRPr="00185873" w:rsidRDefault="00185873" w:rsidP="00185873">
      <w:pPr>
        <w:pStyle w:val="ListParagraph"/>
        <w:rPr>
          <w:rFonts w:ascii="Museo 300" w:eastAsia="Arial" w:hAnsi="Museo 300" w:cs="Arial"/>
        </w:rPr>
      </w:pPr>
    </w:p>
    <w:p w14:paraId="504953ED" w14:textId="3D132314" w:rsidR="00812B48" w:rsidRPr="00E37FF5" w:rsidRDefault="00E37FF5" w:rsidP="00071DEA">
      <w:pPr>
        <w:pStyle w:val="ListParagraph"/>
        <w:numPr>
          <w:ilvl w:val="1"/>
          <w:numId w:val="3"/>
        </w:numPr>
        <w:spacing w:after="0" w:line="240" w:lineRule="auto"/>
        <w:rPr>
          <w:rFonts w:ascii="Museo 300" w:eastAsia="Arial" w:hAnsi="Museo 300" w:cs="Arial"/>
        </w:rPr>
      </w:pPr>
      <w:r>
        <w:rPr>
          <w:rFonts w:ascii="Museo 300" w:eastAsia="Arial" w:hAnsi="Museo 300" w:cs="Arial"/>
        </w:rPr>
        <w:lastRenderedPageBreak/>
        <w:t>Research shows the current sanctions regime directly causes homelessness</w:t>
      </w:r>
      <w:r w:rsidR="0062217F">
        <w:rPr>
          <w:rStyle w:val="FootnoteReference"/>
          <w:rFonts w:ascii="Museo 300" w:eastAsia="Arial" w:hAnsi="Museo 300" w:cs="Arial"/>
        </w:rPr>
        <w:footnoteReference w:id="6"/>
      </w:r>
      <w:r>
        <w:rPr>
          <w:rFonts w:ascii="Museo 300" w:eastAsia="Arial" w:hAnsi="Museo 300" w:cs="Arial"/>
        </w:rPr>
        <w:t>. T</w:t>
      </w:r>
      <w:r w:rsidR="00812B48" w:rsidRPr="00F5565F">
        <w:rPr>
          <w:rFonts w:ascii="Museo 300" w:eastAsia="Arial" w:hAnsi="Museo 300" w:cs="Arial"/>
          <w:b/>
        </w:rPr>
        <w:t xml:space="preserve">he conditionality and sanctions regime must </w:t>
      </w:r>
      <w:r>
        <w:rPr>
          <w:rFonts w:ascii="Museo 300" w:eastAsia="Arial" w:hAnsi="Museo 300" w:cs="Arial"/>
          <w:b/>
        </w:rPr>
        <w:t xml:space="preserve">therefore </w:t>
      </w:r>
      <w:r w:rsidR="00812B48" w:rsidRPr="00F5565F">
        <w:rPr>
          <w:rFonts w:ascii="Museo 300" w:eastAsia="Arial" w:hAnsi="Museo 300" w:cs="Arial"/>
          <w:b/>
        </w:rPr>
        <w:t>be reformed to ensure it does not cause homelessness</w:t>
      </w:r>
    </w:p>
    <w:p w14:paraId="2BFB352E" w14:textId="77777777" w:rsidR="00E37FF5" w:rsidRPr="00E37FF5" w:rsidRDefault="00E37FF5" w:rsidP="00E37FF5">
      <w:pPr>
        <w:pStyle w:val="ListParagraph"/>
        <w:rPr>
          <w:rFonts w:ascii="Museo 300" w:eastAsia="Arial" w:hAnsi="Museo 300" w:cs="Arial"/>
        </w:rPr>
      </w:pPr>
    </w:p>
    <w:p w14:paraId="6DBB9203" w14:textId="705E79FD" w:rsidR="00812B48" w:rsidRPr="00396900" w:rsidRDefault="0062217F" w:rsidP="00141DBC">
      <w:pPr>
        <w:pStyle w:val="ListParagraph"/>
        <w:numPr>
          <w:ilvl w:val="1"/>
          <w:numId w:val="3"/>
        </w:numPr>
        <w:spacing w:after="0" w:line="240" w:lineRule="auto"/>
        <w:rPr>
          <w:rFonts w:ascii="Museo 300" w:eastAsia="Arial" w:hAnsi="Museo 300" w:cs="Arial"/>
        </w:rPr>
      </w:pPr>
      <w:r w:rsidRPr="007373F8">
        <w:rPr>
          <w:rFonts w:ascii="Museo 300" w:eastAsia="Arial" w:hAnsi="Museo 300" w:cs="Arial"/>
        </w:rPr>
        <w:t xml:space="preserve">The roll-out of Universal Credit creates a further opportunity to </w:t>
      </w:r>
      <w:r w:rsidR="00A72EC3" w:rsidRPr="007373F8">
        <w:rPr>
          <w:rFonts w:ascii="Museo 300" w:eastAsia="Arial" w:hAnsi="Museo 300" w:cs="Arial"/>
        </w:rPr>
        <w:t xml:space="preserve">ensure the welfare system is operating to prevent homelessness. Yet currently some aspects of the design of Universal Credit and a lack of investment means it is falling far short of achieving this. To avoid </w:t>
      </w:r>
      <w:r w:rsidR="005D4AF0" w:rsidRPr="007373F8">
        <w:rPr>
          <w:rFonts w:ascii="Museo 300" w:eastAsia="Arial" w:hAnsi="Museo 300" w:cs="Arial"/>
        </w:rPr>
        <w:t xml:space="preserve">ongoing financial hardship under Universal Credit, </w:t>
      </w:r>
      <w:r w:rsidR="00812B48" w:rsidRPr="007373F8">
        <w:rPr>
          <w:rFonts w:ascii="Museo 300" w:eastAsia="Arial" w:hAnsi="Museo 300" w:cs="Arial"/>
          <w:b/>
        </w:rPr>
        <w:t>people experiencing homelessness</w:t>
      </w:r>
      <w:r w:rsidR="005D4AF0" w:rsidRPr="007373F8">
        <w:rPr>
          <w:rFonts w:ascii="Museo 300" w:eastAsia="Arial" w:hAnsi="Museo 300" w:cs="Arial"/>
          <w:b/>
        </w:rPr>
        <w:t xml:space="preserve"> should</w:t>
      </w:r>
      <w:r w:rsidR="00812B48" w:rsidRPr="007373F8">
        <w:rPr>
          <w:rFonts w:ascii="Museo 300" w:eastAsia="Arial" w:hAnsi="Museo 300" w:cs="Arial"/>
          <w:b/>
        </w:rPr>
        <w:t xml:space="preserve"> have access to the same financial support as an advance payment without having to pay it back</w:t>
      </w:r>
      <w:r w:rsidR="007373F8">
        <w:rPr>
          <w:rFonts w:ascii="Museo 300" w:eastAsia="Arial" w:hAnsi="Museo 300" w:cs="Arial"/>
          <w:b/>
        </w:rPr>
        <w:t xml:space="preserve">. </w:t>
      </w:r>
      <w:r w:rsidR="007373F8">
        <w:rPr>
          <w:rFonts w:ascii="Museo 300" w:eastAsia="Arial" w:hAnsi="Museo 300" w:cs="Arial"/>
        </w:rPr>
        <w:t>Further,</w:t>
      </w:r>
      <w:r w:rsidR="007373F8">
        <w:rPr>
          <w:rFonts w:ascii="Museo 300" w:eastAsia="Arial" w:hAnsi="Museo 300" w:cs="Arial"/>
          <w:b/>
        </w:rPr>
        <w:t xml:space="preserve"> </w:t>
      </w:r>
      <w:r w:rsidR="00812B48" w:rsidRPr="007373F8">
        <w:rPr>
          <w:rFonts w:ascii="Museo 300" w:eastAsia="Arial" w:hAnsi="Museo 300" w:cs="Arial"/>
          <w:b/>
        </w:rPr>
        <w:t>levels of all deductions should be flexible, so they can be set at affordable levels</w:t>
      </w:r>
      <w:r w:rsidR="007373F8">
        <w:rPr>
          <w:rFonts w:ascii="Museo 300" w:eastAsia="Arial" w:hAnsi="Museo 300" w:cs="Arial"/>
          <w:b/>
        </w:rPr>
        <w:t>.</w:t>
      </w:r>
      <w:r w:rsidR="006A16B2">
        <w:rPr>
          <w:rFonts w:ascii="Museo 300" w:eastAsia="Arial" w:hAnsi="Museo 300" w:cs="Arial"/>
          <w:b/>
        </w:rPr>
        <w:t xml:space="preserve"> </w:t>
      </w:r>
    </w:p>
    <w:p w14:paraId="28688BEA" w14:textId="77777777" w:rsidR="00396900" w:rsidRPr="00396900" w:rsidRDefault="00396900" w:rsidP="00396900">
      <w:pPr>
        <w:pStyle w:val="ListParagraph"/>
        <w:rPr>
          <w:rFonts w:ascii="Museo 300" w:eastAsia="Arial" w:hAnsi="Museo 300" w:cs="Arial"/>
        </w:rPr>
      </w:pPr>
    </w:p>
    <w:p w14:paraId="49E6AAB8" w14:textId="440556DC" w:rsidR="00396900" w:rsidRPr="006A16B2" w:rsidRDefault="006A16B2" w:rsidP="004611DB">
      <w:pPr>
        <w:pStyle w:val="ListParagraph"/>
        <w:numPr>
          <w:ilvl w:val="1"/>
          <w:numId w:val="3"/>
        </w:numPr>
        <w:spacing w:after="0" w:line="240" w:lineRule="auto"/>
        <w:rPr>
          <w:rFonts w:ascii="Museo 300" w:eastAsia="Arial" w:hAnsi="Museo 300" w:cs="Arial"/>
        </w:rPr>
      </w:pPr>
      <w:r w:rsidRPr="006A16B2">
        <w:rPr>
          <w:rFonts w:ascii="Museo 300" w:eastAsia="Arial" w:hAnsi="Museo 300" w:cs="Arial"/>
        </w:rPr>
        <w:t xml:space="preserve">More broadly, the Government must ensure </w:t>
      </w:r>
      <w:r w:rsidRPr="006A16B2">
        <w:rPr>
          <w:rFonts w:ascii="Museo 300" w:eastAsia="Arial" w:hAnsi="Museo 300" w:cs="Arial"/>
          <w:b/>
        </w:rPr>
        <w:t xml:space="preserve">resources match demand as Universal Credit rolls out, </w:t>
      </w:r>
      <w:r w:rsidRPr="006A16B2">
        <w:rPr>
          <w:rFonts w:ascii="Museo 300" w:eastAsia="Arial" w:hAnsi="Museo 300" w:cs="Arial"/>
        </w:rPr>
        <w:t xml:space="preserve">including with training for staff around housing and homelessness. To further </w:t>
      </w:r>
      <w:r>
        <w:rPr>
          <w:rFonts w:ascii="Museo 300" w:eastAsia="Arial" w:hAnsi="Museo 300" w:cs="Arial"/>
        </w:rPr>
        <w:t>e</w:t>
      </w:r>
      <w:r w:rsidR="00396900" w:rsidRPr="006A16B2">
        <w:rPr>
          <w:rFonts w:ascii="Museo 300" w:eastAsia="Arial" w:hAnsi="Museo 300" w:cs="Arial"/>
        </w:rPr>
        <w:t xml:space="preserve">nsure there is an adequate support package under Universal Credit for people experiencing homelessness or at risk, the </w:t>
      </w:r>
      <w:r w:rsidR="00396900" w:rsidRPr="006A16B2">
        <w:rPr>
          <w:rFonts w:ascii="Museo 300" w:eastAsia="Arial" w:hAnsi="Museo 300" w:cs="Arial"/>
          <w:b/>
        </w:rPr>
        <w:t>DWP should establish a network of Homelessness and Housing Specialists across all Jobcentres.</w:t>
      </w:r>
    </w:p>
    <w:p w14:paraId="4E785C05" w14:textId="77777777" w:rsidR="007373F8" w:rsidRPr="007373F8" w:rsidRDefault="007373F8" w:rsidP="007373F8">
      <w:pPr>
        <w:pStyle w:val="ListParagraph"/>
        <w:rPr>
          <w:rFonts w:ascii="Museo 300" w:eastAsia="Arial" w:hAnsi="Museo 300" w:cs="Arial"/>
        </w:rPr>
      </w:pPr>
    </w:p>
    <w:p w14:paraId="76DEDE5A" w14:textId="7BB9693C" w:rsidR="002124F1" w:rsidRPr="00122896" w:rsidRDefault="00122896" w:rsidP="002124F1">
      <w:pPr>
        <w:pStyle w:val="ListParagraph"/>
        <w:numPr>
          <w:ilvl w:val="1"/>
          <w:numId w:val="3"/>
        </w:numPr>
        <w:rPr>
          <w:rFonts w:ascii="Museo 300" w:eastAsia="Arial" w:hAnsi="Museo 300" w:cs="Arial"/>
        </w:rPr>
      </w:pPr>
      <w:r>
        <w:rPr>
          <w:rFonts w:ascii="Museo 300" w:eastAsia="Arial" w:hAnsi="Museo 300" w:cs="Arial"/>
        </w:rPr>
        <w:t>Thinking ahead to</w:t>
      </w:r>
      <w:r w:rsidR="00632235">
        <w:rPr>
          <w:rFonts w:ascii="Museo 300" w:eastAsia="Arial" w:hAnsi="Museo 300" w:cs="Arial"/>
        </w:rPr>
        <w:t xml:space="preserve"> Universal Credit</w:t>
      </w:r>
      <w:r>
        <w:rPr>
          <w:rFonts w:ascii="Museo 300" w:eastAsia="Arial" w:hAnsi="Museo 300" w:cs="Arial"/>
        </w:rPr>
        <w:t xml:space="preserve"> managed migration, there are remaining concerns with the current draft regulations. Crisis believes these should be further amended to ensure: </w:t>
      </w:r>
      <w:r w:rsidR="002124F1">
        <w:rPr>
          <w:rFonts w:ascii="Museo 300" w:eastAsia="Arial" w:hAnsi="Museo 300" w:cs="Arial"/>
          <w:b/>
        </w:rPr>
        <w:t xml:space="preserve">there is no termination of benefits for people who have not made a Universal Credit claim ahead of a deadline; a five-week benefit roll on is provided for people experiencing homelessness and those at risk as they cannot withstand payment delays at the beginning of Universal Credit, and transitional protection ensures managed migration does not put people at risk of homelessness or prevent them from moving on from homelessness. </w:t>
      </w:r>
      <w:r>
        <w:rPr>
          <w:rFonts w:ascii="Museo 300" w:eastAsia="Arial" w:hAnsi="Museo 300" w:cs="Arial"/>
        </w:rPr>
        <w:t xml:space="preserve">These changes will ensure the next stage of Universal Credit will not unintentionally force people into homelessness or increase their risk of homelessness. </w:t>
      </w:r>
    </w:p>
    <w:p w14:paraId="01BC6A1E" w14:textId="77777777" w:rsidR="00122896" w:rsidRPr="00122896" w:rsidRDefault="00122896" w:rsidP="00122896">
      <w:pPr>
        <w:pStyle w:val="ListParagraph"/>
        <w:rPr>
          <w:rFonts w:ascii="Museo 300" w:eastAsia="Arial" w:hAnsi="Museo 300" w:cs="Arial"/>
        </w:rPr>
      </w:pPr>
    </w:p>
    <w:p w14:paraId="7D4C6580" w14:textId="667FF451" w:rsidR="002124F1" w:rsidRPr="00925207" w:rsidRDefault="00396900" w:rsidP="00071DEA">
      <w:pPr>
        <w:pStyle w:val="ListParagraph"/>
        <w:numPr>
          <w:ilvl w:val="1"/>
          <w:numId w:val="3"/>
        </w:numPr>
        <w:spacing w:after="0" w:line="240" w:lineRule="auto"/>
        <w:rPr>
          <w:rFonts w:ascii="Museo 300" w:eastAsia="Arial" w:hAnsi="Museo 300" w:cs="Arial"/>
        </w:rPr>
      </w:pPr>
      <w:r>
        <w:rPr>
          <w:rFonts w:ascii="Museo 300" w:eastAsia="Arial" w:hAnsi="Museo 300" w:cs="Arial"/>
        </w:rPr>
        <w:t xml:space="preserve">Finally, </w:t>
      </w:r>
      <w:r w:rsidR="002124F1" w:rsidRPr="00396900">
        <w:rPr>
          <w:rFonts w:ascii="Museo 300" w:eastAsia="Arial" w:hAnsi="Museo 300" w:cs="Arial"/>
        </w:rPr>
        <w:t>to improve trust and confidence in Universal Credit and managed migration,</w:t>
      </w:r>
      <w:r w:rsidR="002124F1" w:rsidRPr="00210171">
        <w:rPr>
          <w:rFonts w:ascii="Museo 300" w:eastAsia="Arial" w:hAnsi="Museo 300" w:cs="Arial"/>
          <w:b/>
        </w:rPr>
        <w:t xml:space="preserve"> the </w:t>
      </w:r>
      <w:r>
        <w:rPr>
          <w:rFonts w:ascii="Museo 300" w:eastAsia="Arial" w:hAnsi="Museo 300" w:cs="Arial"/>
          <w:b/>
        </w:rPr>
        <w:t>DWP</w:t>
      </w:r>
      <w:r w:rsidR="002124F1" w:rsidRPr="00210171">
        <w:rPr>
          <w:rFonts w:ascii="Museo 300" w:eastAsia="Arial" w:hAnsi="Museo 300" w:cs="Arial"/>
          <w:b/>
        </w:rPr>
        <w:t xml:space="preserve"> should reintroduce report</w:t>
      </w:r>
      <w:r w:rsidR="002124F1">
        <w:rPr>
          <w:rFonts w:ascii="Museo 300" w:eastAsia="Arial" w:hAnsi="Museo 300" w:cs="Arial"/>
          <w:b/>
        </w:rPr>
        <w:t>ing</w:t>
      </w:r>
      <w:r w:rsidR="002124F1" w:rsidRPr="00210171">
        <w:rPr>
          <w:rFonts w:ascii="Museo 300" w:eastAsia="Arial" w:hAnsi="Museo 300" w:cs="Arial"/>
          <w:b/>
        </w:rPr>
        <w:t xml:space="preserve"> on business plan transparency measures.</w:t>
      </w:r>
    </w:p>
    <w:p w14:paraId="2474B584" w14:textId="77777777" w:rsidR="00D6141A" w:rsidRDefault="00D6141A" w:rsidP="00D6141A">
      <w:pPr>
        <w:pStyle w:val="ListParagraph"/>
        <w:spacing w:before="100" w:beforeAutospacing="1" w:after="100" w:afterAutospacing="1" w:line="240" w:lineRule="auto"/>
        <w:rPr>
          <w:rFonts w:ascii="Arial" w:eastAsia="Times New Roman" w:hAnsi="Arial" w:cs="Arial"/>
          <w:b/>
          <w:sz w:val="24"/>
          <w:szCs w:val="24"/>
          <w:lang w:val="en" w:eastAsia="en-GB"/>
        </w:rPr>
      </w:pPr>
    </w:p>
    <w:p w14:paraId="346C65C3" w14:textId="0C83016E" w:rsidR="00825A2B" w:rsidRPr="003C5A87" w:rsidRDefault="00E71E27" w:rsidP="003C5A87">
      <w:pPr>
        <w:pStyle w:val="ListParagraph"/>
        <w:numPr>
          <w:ilvl w:val="0"/>
          <w:numId w:val="3"/>
        </w:numPr>
        <w:spacing w:before="100" w:beforeAutospacing="1" w:after="100" w:afterAutospacing="1" w:line="240" w:lineRule="auto"/>
        <w:rPr>
          <w:rFonts w:ascii="Museo 500" w:eastAsia="Times New Roman" w:hAnsi="Museo 500" w:cs="Arial"/>
          <w:sz w:val="24"/>
          <w:szCs w:val="24"/>
          <w:lang w:val="en" w:eastAsia="en-GB"/>
        </w:rPr>
      </w:pPr>
      <w:r w:rsidRPr="003C5A87">
        <w:rPr>
          <w:rFonts w:ascii="Museo 500" w:eastAsia="Times New Roman" w:hAnsi="Museo 500" w:cs="Arial"/>
          <w:sz w:val="24"/>
          <w:szCs w:val="24"/>
          <w:lang w:val="en" w:eastAsia="en-GB"/>
        </w:rPr>
        <w:t>Evidence f</w:t>
      </w:r>
      <w:r w:rsidR="00D6141A" w:rsidRPr="003C5A87">
        <w:rPr>
          <w:rFonts w:ascii="Museo 500" w:eastAsia="Times New Roman" w:hAnsi="Museo 500" w:cs="Arial"/>
          <w:sz w:val="24"/>
          <w:szCs w:val="24"/>
          <w:lang w:val="en" w:eastAsia="en-GB"/>
        </w:rPr>
        <w:t>o</w:t>
      </w:r>
      <w:r w:rsidRPr="003C5A87">
        <w:rPr>
          <w:rFonts w:ascii="Museo 500" w:eastAsia="Times New Roman" w:hAnsi="Museo 500" w:cs="Arial"/>
          <w:sz w:val="24"/>
          <w:szCs w:val="24"/>
          <w:lang w:val="en" w:eastAsia="en-GB"/>
        </w:rPr>
        <w:t>r</w:t>
      </w:r>
      <w:r w:rsidR="00D6141A" w:rsidRPr="003C5A87">
        <w:rPr>
          <w:rFonts w:ascii="Museo 500" w:eastAsia="Times New Roman" w:hAnsi="Museo 500" w:cs="Arial"/>
          <w:sz w:val="24"/>
          <w:szCs w:val="24"/>
          <w:lang w:val="en" w:eastAsia="en-GB"/>
        </w:rPr>
        <w:t xml:space="preserve"> specific questions</w:t>
      </w:r>
    </w:p>
    <w:p w14:paraId="03C563BD" w14:textId="310A810B" w:rsidR="008A1654" w:rsidRPr="00734E95" w:rsidRDefault="00825A2B" w:rsidP="00C05E03">
      <w:pPr>
        <w:rPr>
          <w:rFonts w:ascii="Museo 300" w:hAnsi="Museo 300" w:cs="Arial"/>
        </w:rPr>
      </w:pPr>
      <w:r w:rsidRPr="00734E95">
        <w:rPr>
          <w:rFonts w:ascii="Museo 300" w:hAnsi="Museo 300" w:cs="Arial"/>
          <w:i/>
          <w:sz w:val="24"/>
        </w:rPr>
        <w:t xml:space="preserve">What do we know about hardship and chronic deprivation in the UK? Is it changing? How? </w:t>
      </w:r>
    </w:p>
    <w:p w14:paraId="2039991F" w14:textId="77777777" w:rsidR="009F1718" w:rsidRPr="00734E95" w:rsidRDefault="009F1718" w:rsidP="003C5A87">
      <w:pPr>
        <w:pStyle w:val="ListParagraph"/>
        <w:numPr>
          <w:ilvl w:val="1"/>
          <w:numId w:val="3"/>
        </w:numPr>
        <w:rPr>
          <w:rFonts w:ascii="Museo 300" w:hAnsi="Museo 300" w:cs="Arial"/>
        </w:rPr>
      </w:pPr>
      <w:r w:rsidRPr="00734E95">
        <w:rPr>
          <w:rFonts w:ascii="Museo 300" w:hAnsi="Museo 300" w:cs="Arial"/>
        </w:rPr>
        <w:t xml:space="preserve">Overall, homelessness is rising across Great Britain. For </w:t>
      </w:r>
      <w:proofErr w:type="gramStart"/>
      <w:r w:rsidRPr="00734E95">
        <w:rPr>
          <w:rFonts w:ascii="Museo 300" w:hAnsi="Museo 300" w:cs="Arial"/>
        </w:rPr>
        <w:t>a number of</w:t>
      </w:r>
      <w:proofErr w:type="gramEnd"/>
      <w:r w:rsidRPr="00734E95">
        <w:rPr>
          <w:rFonts w:ascii="Museo 300" w:hAnsi="Museo 300" w:cs="Arial"/>
        </w:rPr>
        <w:t xml:space="preserve"> years there has been an ongoing rise in officially estimated numbers of people sleeping rough in England. Since 2010, the national total has increased by 169 per cent, and in London the figures have more than doubled over this period</w:t>
      </w:r>
      <w:r w:rsidRPr="00734E95">
        <w:rPr>
          <w:rStyle w:val="FootnoteReference"/>
          <w:rFonts w:ascii="Museo 300" w:hAnsi="Museo 300" w:cs="Arial"/>
        </w:rPr>
        <w:footnoteReference w:id="7"/>
      </w:r>
      <w:r w:rsidRPr="00734E95">
        <w:rPr>
          <w:rFonts w:ascii="Museo 300" w:hAnsi="Museo 300" w:cs="Arial"/>
        </w:rPr>
        <w:t xml:space="preserve">. </w:t>
      </w:r>
    </w:p>
    <w:p w14:paraId="5CB41021" w14:textId="77777777" w:rsidR="009F1718" w:rsidRPr="00734E95" w:rsidRDefault="009F1718" w:rsidP="009F1718">
      <w:pPr>
        <w:pStyle w:val="ListParagraph"/>
        <w:rPr>
          <w:rFonts w:ascii="Museo 300" w:hAnsi="Museo 300" w:cs="Arial"/>
        </w:rPr>
      </w:pPr>
    </w:p>
    <w:p w14:paraId="02DBA1FA" w14:textId="71A39FBF" w:rsidR="009F1718" w:rsidRPr="00734E95" w:rsidRDefault="009F1718" w:rsidP="003C5A87">
      <w:pPr>
        <w:pStyle w:val="ListParagraph"/>
        <w:numPr>
          <w:ilvl w:val="1"/>
          <w:numId w:val="3"/>
        </w:numPr>
        <w:rPr>
          <w:rFonts w:ascii="Museo 300" w:hAnsi="Museo 300" w:cs="Arial"/>
        </w:rPr>
      </w:pPr>
      <w:r w:rsidRPr="00734E95">
        <w:rPr>
          <w:rFonts w:ascii="Museo 300" w:hAnsi="Museo 300" w:cs="Arial"/>
        </w:rPr>
        <w:lastRenderedPageBreak/>
        <w:t xml:space="preserve">In Scotland, statutory homelessness figures from April 2017 to March 2018 marked a </w:t>
      </w:r>
      <w:r w:rsidR="00907FEB" w:rsidRPr="00734E95">
        <w:rPr>
          <w:rFonts w:ascii="Museo 300" w:hAnsi="Museo 300" w:cs="Arial"/>
        </w:rPr>
        <w:t xml:space="preserve">one </w:t>
      </w:r>
      <w:r w:rsidR="004D4443" w:rsidRPr="00734E95">
        <w:rPr>
          <w:rFonts w:ascii="Museo 300" w:hAnsi="Museo 300" w:cs="Arial"/>
        </w:rPr>
        <w:t>per cent</w:t>
      </w:r>
      <w:r w:rsidRPr="00734E95">
        <w:rPr>
          <w:rFonts w:ascii="Museo 300" w:hAnsi="Museo 300" w:cs="Arial"/>
        </w:rPr>
        <w:t xml:space="preserve"> increase in homelessness from the previous year</w:t>
      </w:r>
      <w:r w:rsidRPr="00734E95">
        <w:rPr>
          <w:rStyle w:val="FootnoteReference"/>
          <w:rFonts w:ascii="Museo 300" w:hAnsi="Museo 300" w:cs="Arial"/>
        </w:rPr>
        <w:footnoteReference w:id="8"/>
      </w:r>
      <w:r w:rsidRPr="00734E95">
        <w:rPr>
          <w:rFonts w:ascii="Museo 300" w:hAnsi="Museo 300" w:cs="Arial"/>
        </w:rPr>
        <w:t xml:space="preserve"> – </w:t>
      </w:r>
      <w:proofErr w:type="gramStart"/>
      <w:r w:rsidRPr="00734E95">
        <w:rPr>
          <w:rFonts w:ascii="Museo 300" w:hAnsi="Museo 300" w:cs="Arial"/>
        </w:rPr>
        <w:t>bringing to an end</w:t>
      </w:r>
      <w:proofErr w:type="gramEnd"/>
      <w:r w:rsidRPr="00734E95">
        <w:rPr>
          <w:rFonts w:ascii="Museo 300" w:hAnsi="Museo 300" w:cs="Arial"/>
        </w:rPr>
        <w:t xml:space="preserve"> an eight-year run in consecutive annual decreases. In Wales, while overall trends are harder to establish given inconsistencies in collecting data, official data shows </w:t>
      </w:r>
      <w:r w:rsidR="005911B8">
        <w:rPr>
          <w:rFonts w:ascii="Museo 300" w:hAnsi="Museo 300" w:cs="Arial"/>
        </w:rPr>
        <w:t xml:space="preserve">there were </w:t>
      </w:r>
      <w:r w:rsidRPr="00734E95">
        <w:rPr>
          <w:rFonts w:ascii="Museo 300" w:hAnsi="Museo 300" w:cs="Arial"/>
        </w:rPr>
        <w:t>2,142 households in temporary accommodation in June 2018 – the highest number to date</w:t>
      </w:r>
      <w:r w:rsidRPr="00734E95">
        <w:rPr>
          <w:rStyle w:val="FootnoteReference"/>
          <w:rFonts w:ascii="Museo 300" w:hAnsi="Museo 300" w:cs="Arial"/>
        </w:rPr>
        <w:footnoteReference w:id="9"/>
      </w:r>
      <w:r w:rsidRPr="00734E95">
        <w:rPr>
          <w:rFonts w:ascii="Museo 300" w:hAnsi="Museo 300" w:cs="Arial"/>
        </w:rPr>
        <w:t xml:space="preserve">. </w:t>
      </w:r>
    </w:p>
    <w:p w14:paraId="79C95904" w14:textId="77777777" w:rsidR="009F1718" w:rsidRPr="00734E95" w:rsidRDefault="009F1718" w:rsidP="009F1718">
      <w:pPr>
        <w:pStyle w:val="ListParagraph"/>
        <w:rPr>
          <w:rFonts w:ascii="Museo 300" w:hAnsi="Museo 300" w:cs="Arial"/>
        </w:rPr>
      </w:pPr>
    </w:p>
    <w:p w14:paraId="43174A0D" w14:textId="3B93BFAA" w:rsidR="00AC0834" w:rsidRPr="00734E95" w:rsidRDefault="009F1718" w:rsidP="003C5A87">
      <w:pPr>
        <w:pStyle w:val="ListParagraph"/>
        <w:numPr>
          <w:ilvl w:val="1"/>
          <w:numId w:val="3"/>
        </w:numPr>
        <w:rPr>
          <w:rFonts w:ascii="Museo 300" w:hAnsi="Museo 300" w:cs="Arial"/>
        </w:rPr>
      </w:pPr>
      <w:r w:rsidRPr="00734E95">
        <w:rPr>
          <w:rFonts w:ascii="Museo 300" w:hAnsi="Museo 300" w:cs="Arial"/>
        </w:rPr>
        <w:t>However, while this data</w:t>
      </w:r>
      <w:r w:rsidR="00BA4896">
        <w:rPr>
          <w:rFonts w:ascii="Museo 300" w:hAnsi="Museo 300" w:cs="Arial"/>
        </w:rPr>
        <w:t xml:space="preserve"> on</w:t>
      </w:r>
      <w:r w:rsidRPr="00734E95">
        <w:rPr>
          <w:rFonts w:ascii="Museo 300" w:hAnsi="Museo 300" w:cs="Arial"/>
        </w:rPr>
        <w:t xml:space="preserve"> levels of homelessness allows us to see trends across Great Britain, it fails to capture the true scale of the issue. </w:t>
      </w:r>
      <w:r w:rsidR="00AC0834" w:rsidRPr="00734E95">
        <w:rPr>
          <w:rFonts w:ascii="Museo 300" w:hAnsi="Museo 300" w:cs="Arial"/>
        </w:rPr>
        <w:t>While all countries collect data around rough sleeping, there is a lack of consistency in approach, and no recording of wider homelessness, including ‘hidden’ homelessness such as sofa surfing</w:t>
      </w:r>
      <w:r w:rsidR="00AC0834" w:rsidRPr="00734E95">
        <w:rPr>
          <w:rStyle w:val="FootnoteReference"/>
          <w:rFonts w:ascii="Museo 300" w:hAnsi="Museo 300" w:cs="Arial"/>
        </w:rPr>
        <w:footnoteReference w:id="10"/>
      </w:r>
      <w:r w:rsidR="00AC0834" w:rsidRPr="00734E95">
        <w:rPr>
          <w:rFonts w:ascii="Museo 300" w:hAnsi="Museo 300" w:cs="Arial"/>
        </w:rPr>
        <w:t xml:space="preserve">. </w:t>
      </w:r>
    </w:p>
    <w:p w14:paraId="28976B1F" w14:textId="77777777" w:rsidR="003F46D6" w:rsidRPr="00734E95" w:rsidRDefault="003F46D6" w:rsidP="003F46D6">
      <w:pPr>
        <w:pStyle w:val="ListParagraph"/>
        <w:rPr>
          <w:rFonts w:ascii="Museo 300" w:hAnsi="Museo 300" w:cs="Arial"/>
        </w:rPr>
      </w:pPr>
    </w:p>
    <w:p w14:paraId="40A3E25E" w14:textId="74505197" w:rsidR="000D656F" w:rsidRPr="00734E95" w:rsidRDefault="003F46D6" w:rsidP="003C5A87">
      <w:pPr>
        <w:pStyle w:val="ListParagraph"/>
        <w:numPr>
          <w:ilvl w:val="1"/>
          <w:numId w:val="3"/>
        </w:numPr>
        <w:rPr>
          <w:rFonts w:ascii="Museo 300" w:hAnsi="Museo 300" w:cs="Arial"/>
        </w:rPr>
      </w:pPr>
      <w:r w:rsidRPr="00734E95">
        <w:rPr>
          <w:rFonts w:ascii="Museo 300" w:hAnsi="Museo 300" w:cs="Arial"/>
        </w:rPr>
        <w:t>To present a more reliable and comprehensive estimate of homelessness across Great Britain, Crisis commission</w:t>
      </w:r>
      <w:r w:rsidR="00A340BC" w:rsidRPr="00734E95">
        <w:rPr>
          <w:rFonts w:ascii="Museo 300" w:hAnsi="Museo 300" w:cs="Arial"/>
        </w:rPr>
        <w:t>ed Heriot-Wat</w:t>
      </w:r>
      <w:r w:rsidR="005D20D4" w:rsidRPr="00734E95">
        <w:rPr>
          <w:rFonts w:ascii="Museo 300" w:hAnsi="Museo 300" w:cs="Arial"/>
        </w:rPr>
        <w:t>t</w:t>
      </w:r>
      <w:r w:rsidR="00A340BC" w:rsidRPr="00734E95">
        <w:rPr>
          <w:rFonts w:ascii="Museo 300" w:hAnsi="Museo 300" w:cs="Arial"/>
        </w:rPr>
        <w:t xml:space="preserve"> University</w:t>
      </w:r>
      <w:r w:rsidRPr="00734E95">
        <w:rPr>
          <w:rFonts w:ascii="Museo 300" w:hAnsi="Museo 300" w:cs="Arial"/>
        </w:rPr>
        <w:t xml:space="preserve"> to develop a model of core homelessness.</w:t>
      </w:r>
      <w:r w:rsidR="005C6DB7">
        <w:rPr>
          <w:rFonts w:ascii="Museo 300" w:hAnsi="Museo 300" w:cs="Arial"/>
        </w:rPr>
        <w:t xml:space="preserve"> Crisis defines core homelessness a</w:t>
      </w:r>
      <w:r w:rsidR="00C7321B">
        <w:rPr>
          <w:rFonts w:ascii="Museo 300" w:hAnsi="Museo 300" w:cs="Arial"/>
        </w:rPr>
        <w:t>s people who are rough sleeping;</w:t>
      </w:r>
      <w:r w:rsidR="005C6DB7">
        <w:rPr>
          <w:rFonts w:ascii="Museo 300" w:hAnsi="Museo 300" w:cs="Arial"/>
        </w:rPr>
        <w:t xml:space="preserve"> people sleeping in cars, tents</w:t>
      </w:r>
      <w:r w:rsidR="00C7321B">
        <w:rPr>
          <w:rFonts w:ascii="Museo 300" w:hAnsi="Museo 300" w:cs="Arial"/>
        </w:rPr>
        <w:t xml:space="preserve">, and public transport; squatting; </w:t>
      </w:r>
      <w:r w:rsidR="003423F0">
        <w:rPr>
          <w:rFonts w:ascii="Museo 300" w:hAnsi="Museo 300" w:cs="Arial"/>
        </w:rPr>
        <w:t>people in unsuitable non-resident</w:t>
      </w:r>
      <w:r w:rsidR="00C7321B">
        <w:rPr>
          <w:rFonts w:ascii="Museo 300" w:hAnsi="Museo 300" w:cs="Arial"/>
        </w:rPr>
        <w:t>ial accommodation;</w:t>
      </w:r>
      <w:r w:rsidR="003423F0">
        <w:rPr>
          <w:rFonts w:ascii="Museo 300" w:hAnsi="Museo 300" w:cs="Arial"/>
        </w:rPr>
        <w:t xml:space="preserve"> dome</w:t>
      </w:r>
      <w:r w:rsidR="00C7321B">
        <w:rPr>
          <w:rFonts w:ascii="Museo 300" w:hAnsi="Museo 300" w:cs="Arial"/>
        </w:rPr>
        <w:t>stic abuse survivors in refuges;</w:t>
      </w:r>
      <w:r w:rsidR="003423F0">
        <w:rPr>
          <w:rFonts w:ascii="Museo 300" w:hAnsi="Museo 300" w:cs="Arial"/>
        </w:rPr>
        <w:t xml:space="preserve"> people in unsuitable temporary accommodation</w:t>
      </w:r>
      <w:r w:rsidR="00DA098E">
        <w:rPr>
          <w:rFonts w:ascii="Museo 300" w:hAnsi="Museo 300" w:cs="Arial"/>
        </w:rPr>
        <w:t xml:space="preserve"> such as </w:t>
      </w:r>
      <w:r w:rsidR="005A4DB6">
        <w:rPr>
          <w:rFonts w:ascii="Museo 300" w:hAnsi="Museo 300" w:cs="Arial"/>
        </w:rPr>
        <w:t>bed and breakfast accommodation and hotels</w:t>
      </w:r>
      <w:r w:rsidR="00C7321B">
        <w:rPr>
          <w:rFonts w:ascii="Museo 300" w:hAnsi="Museo 300" w:cs="Arial"/>
        </w:rPr>
        <w:t>;</w:t>
      </w:r>
      <w:r w:rsidR="003423F0">
        <w:rPr>
          <w:rFonts w:ascii="Museo 300" w:hAnsi="Museo 300" w:cs="Arial"/>
        </w:rPr>
        <w:t xml:space="preserve"> and sofa surfers.</w:t>
      </w:r>
      <w:r w:rsidRPr="00734E95">
        <w:rPr>
          <w:rFonts w:ascii="Museo 300" w:hAnsi="Museo 300" w:cs="Arial"/>
        </w:rPr>
        <w:t xml:space="preserve"> </w:t>
      </w:r>
      <w:r w:rsidR="00EC0DA0" w:rsidRPr="00734E95">
        <w:rPr>
          <w:rFonts w:ascii="Museo 300" w:hAnsi="Museo 300" w:cs="Arial"/>
        </w:rPr>
        <w:t xml:space="preserve">The research shows that there are around </w:t>
      </w:r>
      <w:r w:rsidR="00F8317C" w:rsidRPr="00734E95">
        <w:rPr>
          <w:rFonts w:ascii="Museo 300" w:hAnsi="Museo 300" w:cs="Arial"/>
        </w:rPr>
        <w:t>160,000 households in Britain experiencing the worst forms of homelessness. This includes more than 9,000 people sleeping rough on any given night, and almost 42,000 people living in emergency accommodation like hos</w:t>
      </w:r>
      <w:r w:rsidR="003423F0">
        <w:rPr>
          <w:rFonts w:ascii="Museo 300" w:hAnsi="Museo 300" w:cs="Arial"/>
        </w:rPr>
        <w:t>tels, refuges and night shelter</w:t>
      </w:r>
      <w:r w:rsidR="009C22A5">
        <w:rPr>
          <w:rFonts w:ascii="Museo 300" w:hAnsi="Museo 300" w:cs="Arial"/>
        </w:rPr>
        <w:t>s</w:t>
      </w:r>
      <w:r w:rsidR="00A748A3" w:rsidRPr="00734E95">
        <w:rPr>
          <w:rFonts w:ascii="Museo 300" w:hAnsi="Museo 300" w:cs="Arial"/>
        </w:rPr>
        <w:t>.</w:t>
      </w:r>
      <w:r w:rsidR="00F8317C" w:rsidRPr="00734E95">
        <w:rPr>
          <w:rStyle w:val="FootnoteReference"/>
          <w:rFonts w:ascii="Museo 300" w:hAnsi="Museo 300" w:cs="Arial"/>
        </w:rPr>
        <w:footnoteReference w:id="11"/>
      </w:r>
    </w:p>
    <w:p w14:paraId="238E20F9" w14:textId="77777777" w:rsidR="00F8317C" w:rsidRPr="00734E95" w:rsidRDefault="00F8317C" w:rsidP="00F8317C">
      <w:pPr>
        <w:pStyle w:val="ListParagraph"/>
        <w:rPr>
          <w:rFonts w:ascii="Museo 300" w:hAnsi="Museo 300" w:cs="Arial"/>
        </w:rPr>
      </w:pPr>
    </w:p>
    <w:p w14:paraId="7BFF8044" w14:textId="2234CD77" w:rsidR="00E03C0A" w:rsidRPr="00734E95" w:rsidRDefault="005D20D4" w:rsidP="003C5A87">
      <w:pPr>
        <w:pStyle w:val="ListParagraph"/>
        <w:numPr>
          <w:ilvl w:val="1"/>
          <w:numId w:val="3"/>
        </w:numPr>
        <w:rPr>
          <w:rFonts w:ascii="Museo 300" w:hAnsi="Museo 300" w:cs="Arial"/>
        </w:rPr>
      </w:pPr>
      <w:r w:rsidRPr="00734E95">
        <w:rPr>
          <w:rFonts w:ascii="Museo 300" w:hAnsi="Museo 300" w:cs="Arial"/>
        </w:rPr>
        <w:t>It also showed that core homelessness increased from 2011 to 2016 by 3</w:t>
      </w:r>
      <w:r w:rsidR="002C1BA3">
        <w:rPr>
          <w:rFonts w:ascii="Museo 300" w:hAnsi="Museo 300" w:cs="Arial"/>
        </w:rPr>
        <w:t xml:space="preserve">1 </w:t>
      </w:r>
      <w:r w:rsidRPr="00734E95">
        <w:rPr>
          <w:rFonts w:ascii="Museo 300" w:hAnsi="Museo 300" w:cs="Arial"/>
        </w:rPr>
        <w:t xml:space="preserve">per cent overall across Great Britain. The largest increase has been within unsuitable temporary accommodation in England, which more than doubled during this time. </w:t>
      </w:r>
      <w:r w:rsidR="008A01D5" w:rsidRPr="00734E95">
        <w:rPr>
          <w:rFonts w:ascii="Museo 300" w:hAnsi="Museo 300" w:cs="Arial"/>
        </w:rPr>
        <w:t>While overall levels of core homelessness ha</w:t>
      </w:r>
      <w:r w:rsidR="009F1718" w:rsidRPr="00734E95">
        <w:rPr>
          <w:rFonts w:ascii="Museo 300" w:hAnsi="Museo 300" w:cs="Arial"/>
        </w:rPr>
        <w:t>ve</w:t>
      </w:r>
      <w:r w:rsidR="008A01D5" w:rsidRPr="00734E95">
        <w:rPr>
          <w:rFonts w:ascii="Museo 300" w:hAnsi="Museo 300" w:cs="Arial"/>
        </w:rPr>
        <w:t xml:space="preserve"> increased in England and Wales, in Scotland core homelessness has been falling slightly</w:t>
      </w:r>
      <w:r w:rsidR="00522C53">
        <w:rPr>
          <w:rStyle w:val="FootnoteReference"/>
          <w:rFonts w:ascii="Museo 300" w:hAnsi="Museo 300" w:cs="Arial"/>
        </w:rPr>
        <w:footnoteReference w:id="12"/>
      </w:r>
      <w:r w:rsidR="008A01D5" w:rsidRPr="00734E95">
        <w:rPr>
          <w:rFonts w:ascii="Museo 300" w:hAnsi="Museo 300" w:cs="Arial"/>
        </w:rPr>
        <w:t xml:space="preserve">. </w:t>
      </w:r>
      <w:r w:rsidR="00E03C0A" w:rsidRPr="00734E95">
        <w:rPr>
          <w:rFonts w:ascii="Museo 300" w:hAnsi="Museo 300" w:cs="Arial"/>
        </w:rPr>
        <w:t>This reflects the trends seen in the official statistics recorded on homelessness.</w:t>
      </w:r>
    </w:p>
    <w:p w14:paraId="13E8A9F1" w14:textId="77777777" w:rsidR="00E03C0A" w:rsidRPr="00734E95" w:rsidRDefault="00E03C0A" w:rsidP="00E03C0A">
      <w:pPr>
        <w:pStyle w:val="ListParagraph"/>
        <w:rPr>
          <w:rFonts w:ascii="Museo 300" w:hAnsi="Museo 300" w:cs="Arial"/>
        </w:rPr>
      </w:pPr>
    </w:p>
    <w:p w14:paraId="033E09EA" w14:textId="04A30387" w:rsidR="007F1A87" w:rsidRPr="00734E95" w:rsidRDefault="00E03C0A" w:rsidP="003C5A87">
      <w:pPr>
        <w:pStyle w:val="ListParagraph"/>
        <w:numPr>
          <w:ilvl w:val="1"/>
          <w:numId w:val="3"/>
        </w:numPr>
        <w:rPr>
          <w:rFonts w:ascii="Museo 300" w:hAnsi="Museo 300" w:cs="Arial"/>
        </w:rPr>
      </w:pPr>
      <w:r w:rsidRPr="00734E95">
        <w:rPr>
          <w:rFonts w:ascii="Museo 300" w:hAnsi="Museo 300" w:cs="Arial"/>
        </w:rPr>
        <w:t xml:space="preserve">The </w:t>
      </w:r>
      <w:r w:rsidR="00BC1E40" w:rsidRPr="00734E95">
        <w:rPr>
          <w:rFonts w:ascii="Museo 300" w:hAnsi="Museo 300" w:cs="Arial"/>
        </w:rPr>
        <w:t>model also forecast future levels of homelessness, using 15 interdependent variables, including relative poverty, eviction rates, homelessness applications, and the different legislative frameworks around homelessness across Great Britain.</w:t>
      </w:r>
      <w:r w:rsidR="00A204BB" w:rsidRPr="00734E95">
        <w:rPr>
          <w:rFonts w:ascii="Museo 300" w:hAnsi="Museo 300" w:cs="Arial"/>
        </w:rPr>
        <w:t xml:space="preserve"> The research found that if </w:t>
      </w:r>
      <w:r w:rsidR="0024254B" w:rsidRPr="00734E95">
        <w:rPr>
          <w:rFonts w:ascii="Museo 300" w:hAnsi="Museo 300" w:cs="Arial"/>
        </w:rPr>
        <w:t>current policies on housing, welfare, and homelessness continues, this number almost double</w:t>
      </w:r>
      <w:r w:rsidR="007A4B3F">
        <w:rPr>
          <w:rFonts w:ascii="Museo 300" w:hAnsi="Museo 300" w:cs="Arial"/>
        </w:rPr>
        <w:t>s</w:t>
      </w:r>
      <w:r w:rsidR="0024254B" w:rsidRPr="00734E95">
        <w:rPr>
          <w:rFonts w:ascii="Museo 300" w:hAnsi="Museo 300" w:cs="Arial"/>
        </w:rPr>
        <w:t xml:space="preserve"> to 3</w:t>
      </w:r>
      <w:r w:rsidR="002A349B">
        <w:rPr>
          <w:rFonts w:ascii="Museo 300" w:hAnsi="Museo 300" w:cs="Arial"/>
        </w:rPr>
        <w:t>14,8</w:t>
      </w:r>
      <w:r w:rsidR="0024254B" w:rsidRPr="00734E95">
        <w:rPr>
          <w:rFonts w:ascii="Museo 300" w:hAnsi="Museo 300" w:cs="Arial"/>
        </w:rPr>
        <w:t>00 in the next 25 years</w:t>
      </w:r>
      <w:r w:rsidR="0024254B" w:rsidRPr="00734E95">
        <w:rPr>
          <w:rStyle w:val="FootnoteReference"/>
          <w:rFonts w:ascii="Museo 300" w:hAnsi="Museo 300" w:cs="Arial"/>
        </w:rPr>
        <w:footnoteReference w:id="13"/>
      </w:r>
      <w:r w:rsidR="000B3A6F" w:rsidRPr="00734E95">
        <w:rPr>
          <w:rFonts w:ascii="Museo 300" w:hAnsi="Museo 300" w:cs="Arial"/>
        </w:rPr>
        <w:t>.</w:t>
      </w:r>
      <w:r w:rsidR="007F1A87" w:rsidRPr="00734E95">
        <w:rPr>
          <w:rFonts w:ascii="Museo 300" w:hAnsi="Museo 300" w:cs="Arial"/>
        </w:rPr>
        <w:t xml:space="preserve">This </w:t>
      </w:r>
      <w:r w:rsidR="007F1A87" w:rsidRPr="00734E95">
        <w:rPr>
          <w:rFonts w:ascii="Museo 300" w:hAnsi="Museo 300" w:cs="Arial"/>
        </w:rPr>
        <w:lastRenderedPageBreak/>
        <w:t xml:space="preserve">highlights the crucial need for policy change to reverse these trends in homelessness. </w:t>
      </w:r>
    </w:p>
    <w:p w14:paraId="72C47E95" w14:textId="77777777" w:rsidR="00BC3C35" w:rsidRPr="00734E95" w:rsidRDefault="00BC3C35" w:rsidP="00BC3C35">
      <w:pPr>
        <w:spacing w:before="100" w:beforeAutospacing="1" w:after="100" w:afterAutospacing="1" w:line="240" w:lineRule="auto"/>
        <w:rPr>
          <w:rFonts w:ascii="Museo 300" w:eastAsia="Times New Roman" w:hAnsi="Museo 300" w:cs="Arial"/>
          <w:i/>
          <w:sz w:val="24"/>
          <w:szCs w:val="24"/>
          <w:lang w:val="en" w:eastAsia="en-GB"/>
        </w:rPr>
      </w:pPr>
      <w:r w:rsidRPr="00734E95">
        <w:rPr>
          <w:rFonts w:ascii="Museo 300" w:eastAsia="Times New Roman" w:hAnsi="Museo 300" w:cs="Arial"/>
          <w:i/>
          <w:sz w:val="24"/>
          <w:szCs w:val="24"/>
          <w:lang w:val="en" w:eastAsia="en-GB"/>
        </w:rPr>
        <w:t xml:space="preserve">How should hardship and chronic deprivation be measured? </w:t>
      </w:r>
    </w:p>
    <w:p w14:paraId="2B33AFC8" w14:textId="71332E00" w:rsidR="006851C3" w:rsidRDefault="00152B2F" w:rsidP="003C5A87">
      <w:pPr>
        <w:pStyle w:val="ListParagraph"/>
        <w:numPr>
          <w:ilvl w:val="1"/>
          <w:numId w:val="3"/>
        </w:numPr>
        <w:rPr>
          <w:rFonts w:ascii="Museo 300" w:hAnsi="Museo 300" w:cs="Arial"/>
        </w:rPr>
      </w:pPr>
      <w:r>
        <w:rPr>
          <w:rFonts w:ascii="Museo 300" w:hAnsi="Museo 300" w:cs="Arial"/>
        </w:rPr>
        <w:t>The final report of the Social Metrics Commission</w:t>
      </w:r>
      <w:r w:rsidR="00A87FD7">
        <w:rPr>
          <w:rFonts w:ascii="Museo 300" w:hAnsi="Museo 300" w:cs="Arial"/>
        </w:rPr>
        <w:t xml:space="preserve"> </w:t>
      </w:r>
      <w:r w:rsidR="006851C3">
        <w:rPr>
          <w:rFonts w:ascii="Museo 300" w:hAnsi="Museo 300" w:cs="Arial"/>
        </w:rPr>
        <w:t>identi</w:t>
      </w:r>
      <w:r w:rsidR="00A87FD7">
        <w:rPr>
          <w:rFonts w:ascii="Museo 300" w:hAnsi="Museo 300" w:cs="Arial"/>
        </w:rPr>
        <w:t>fies the</w:t>
      </w:r>
      <w:r w:rsidR="006851C3">
        <w:rPr>
          <w:rFonts w:ascii="Museo 300" w:hAnsi="Museo 300" w:cs="Arial"/>
        </w:rPr>
        <w:t xml:space="preserve"> core role of housing with regards to poverty. Housing costs often take up a significant proportion of income where people are privately renting.  For households that may own housing but are ‘cash poor’, households are typically unable to quickly convert housing wealth into resources to meet immediate need</w:t>
      </w:r>
      <w:r w:rsidR="006851C3">
        <w:rPr>
          <w:rStyle w:val="FootnoteReference"/>
          <w:rFonts w:ascii="Museo 300" w:hAnsi="Museo 300" w:cs="Arial"/>
        </w:rPr>
        <w:footnoteReference w:id="14"/>
      </w:r>
      <w:r w:rsidR="006851C3">
        <w:rPr>
          <w:rFonts w:ascii="Museo 300" w:hAnsi="Museo 300" w:cs="Arial"/>
        </w:rPr>
        <w:t>.</w:t>
      </w:r>
    </w:p>
    <w:p w14:paraId="78EB4C04" w14:textId="77777777" w:rsidR="006851C3" w:rsidRPr="006851C3" w:rsidRDefault="006851C3" w:rsidP="006851C3">
      <w:pPr>
        <w:pStyle w:val="ListParagraph"/>
        <w:rPr>
          <w:rFonts w:ascii="Museo 300" w:hAnsi="Museo 300" w:cs="Arial"/>
        </w:rPr>
      </w:pPr>
    </w:p>
    <w:p w14:paraId="78C24295" w14:textId="2A36919B" w:rsidR="006369CB" w:rsidRPr="00152B2F" w:rsidRDefault="00B62B22" w:rsidP="003C5A87">
      <w:pPr>
        <w:pStyle w:val="ListParagraph"/>
        <w:numPr>
          <w:ilvl w:val="1"/>
          <w:numId w:val="3"/>
        </w:numPr>
        <w:rPr>
          <w:rFonts w:ascii="Museo 300" w:hAnsi="Museo 300" w:cs="Arial"/>
        </w:rPr>
      </w:pPr>
      <w:r>
        <w:rPr>
          <w:rFonts w:ascii="Museo 300" w:hAnsi="Museo 300" w:cs="Arial"/>
        </w:rPr>
        <w:t xml:space="preserve">Measures and poverty targets have typically failed to take the nature of homelessness, recurring housing costs, and immediate need, into account. </w:t>
      </w:r>
      <w:r w:rsidR="00152B2F">
        <w:rPr>
          <w:rFonts w:ascii="Museo 300" w:hAnsi="Museo 300" w:cs="Arial"/>
        </w:rPr>
        <w:t>The framework presented by the Social Metrics Commission addresses this and includes a more comprehensive picture of housing need and how far they are being met, including in relation to homelessness and overcrowding</w:t>
      </w:r>
      <w:r w:rsidR="00152B2F">
        <w:rPr>
          <w:rStyle w:val="FootnoteReference"/>
          <w:rFonts w:ascii="Museo 300" w:hAnsi="Museo 300" w:cs="Arial"/>
        </w:rPr>
        <w:footnoteReference w:id="15"/>
      </w:r>
      <w:r w:rsidR="00152B2F">
        <w:rPr>
          <w:rFonts w:ascii="Museo 300" w:hAnsi="Museo 300" w:cs="Arial"/>
        </w:rPr>
        <w:t xml:space="preserve">. </w:t>
      </w:r>
      <w:r w:rsidR="00876771">
        <w:rPr>
          <w:rFonts w:ascii="Museo 300" w:hAnsi="Museo 300" w:cs="Arial"/>
        </w:rPr>
        <w:t xml:space="preserve">A measure of homelessness and housing need is critical to any measure of poverty in the UK. </w:t>
      </w:r>
    </w:p>
    <w:p w14:paraId="6BF30570" w14:textId="77777777" w:rsidR="006369CB" w:rsidRDefault="006369CB" w:rsidP="006369CB">
      <w:pPr>
        <w:pStyle w:val="ListParagraph"/>
        <w:rPr>
          <w:rFonts w:ascii="Museo 300" w:hAnsi="Museo 300" w:cs="Arial"/>
        </w:rPr>
      </w:pPr>
    </w:p>
    <w:p w14:paraId="29DCFAC7" w14:textId="6A7B8B58" w:rsidR="001B4ADC" w:rsidRPr="00C66DC6" w:rsidRDefault="00B05405" w:rsidP="00AD01E3">
      <w:pPr>
        <w:pStyle w:val="ListParagraph"/>
        <w:numPr>
          <w:ilvl w:val="1"/>
          <w:numId w:val="3"/>
        </w:numPr>
        <w:rPr>
          <w:rFonts w:ascii="Museo 300" w:hAnsi="Museo 300" w:cs="Arial"/>
        </w:rPr>
      </w:pPr>
      <w:r w:rsidRPr="00C66DC6">
        <w:rPr>
          <w:rFonts w:ascii="Museo 300" w:hAnsi="Museo 300" w:cs="Arial"/>
        </w:rPr>
        <w:t>Across Great Britain there are a range of different definitions applied to homelessness</w:t>
      </w:r>
      <w:r w:rsidR="001B4ADC" w:rsidRPr="00C66DC6">
        <w:rPr>
          <w:rFonts w:ascii="Museo 300" w:hAnsi="Museo 300" w:cs="Arial"/>
        </w:rPr>
        <w:t>. These include legal definitions that related to statutory duties</w:t>
      </w:r>
      <w:r w:rsidR="001B4ADC" w:rsidRPr="00204E15">
        <w:rPr>
          <w:rStyle w:val="FootnoteReference"/>
          <w:rFonts w:ascii="Museo 300" w:hAnsi="Museo 300" w:cs="Arial"/>
        </w:rPr>
        <w:footnoteReference w:id="16"/>
      </w:r>
      <w:r w:rsidR="001B4ADC" w:rsidRPr="00C66DC6">
        <w:rPr>
          <w:rFonts w:ascii="Museo 300" w:hAnsi="Museo 300" w:cs="Arial"/>
        </w:rPr>
        <w:t xml:space="preserve">, but there is no consistent or recognised definition of what an end to homelessness means. This means that an individual level and across Great Britain there is no consistent description of the aims for which different funding interventions or policy frameworks are striving. The lack of common agreement and application of a shared definition is a fundamental weakness to achieving an end to homelessness. </w:t>
      </w:r>
    </w:p>
    <w:p w14:paraId="3C231AAA" w14:textId="77777777" w:rsidR="001B4ADC" w:rsidRPr="00204E15" w:rsidRDefault="001B4ADC" w:rsidP="001B4ADC">
      <w:pPr>
        <w:pStyle w:val="ListParagraph"/>
        <w:rPr>
          <w:rFonts w:ascii="Museo 300" w:hAnsi="Museo 300" w:cs="Arial"/>
        </w:rPr>
      </w:pPr>
    </w:p>
    <w:p w14:paraId="2CAC19A7" w14:textId="148D3739" w:rsidR="00BC3C35" w:rsidRPr="00204E15" w:rsidRDefault="00B05405" w:rsidP="003C5A87">
      <w:pPr>
        <w:pStyle w:val="ListParagraph"/>
        <w:numPr>
          <w:ilvl w:val="1"/>
          <w:numId w:val="3"/>
        </w:numPr>
        <w:rPr>
          <w:rFonts w:ascii="Museo 300" w:hAnsi="Museo 300" w:cs="Arial"/>
        </w:rPr>
      </w:pPr>
      <w:r w:rsidRPr="00204E15">
        <w:rPr>
          <w:rFonts w:ascii="Museo 300" w:hAnsi="Museo 300" w:cs="Arial"/>
        </w:rPr>
        <w:t xml:space="preserve">Earlier this year Crisis published </w:t>
      </w:r>
      <w:r w:rsidRPr="00204E15">
        <w:rPr>
          <w:rFonts w:ascii="Museo 300" w:hAnsi="Museo 300" w:cs="Arial"/>
          <w:i/>
        </w:rPr>
        <w:t xml:space="preserve">Everybody In: a plan to end homelessness in Great Britain. </w:t>
      </w:r>
      <w:r w:rsidR="008457AD" w:rsidRPr="00204E15">
        <w:rPr>
          <w:rFonts w:ascii="Museo 300" w:hAnsi="Museo 300" w:cs="Arial"/>
        </w:rPr>
        <w:t xml:space="preserve">The plan sets out a definition </w:t>
      </w:r>
      <w:r w:rsidR="006D5087" w:rsidRPr="00204E15">
        <w:rPr>
          <w:rFonts w:ascii="Museo 300" w:hAnsi="Museo 300" w:cs="Arial"/>
        </w:rPr>
        <w:t>of ending homelessness. The definition was created based considering the existing systems in place and context, an extensive consultation with over 1,000 stakeholders, a third of which had experience of homelessness,</w:t>
      </w:r>
      <w:r w:rsidR="00200A5D" w:rsidRPr="00204E15">
        <w:rPr>
          <w:rFonts w:ascii="Museo 300" w:hAnsi="Museo 300" w:cs="Arial"/>
        </w:rPr>
        <w:t xml:space="preserve"> and</w:t>
      </w:r>
      <w:r w:rsidR="006D5087" w:rsidRPr="00204E15">
        <w:rPr>
          <w:rFonts w:ascii="Museo 300" w:hAnsi="Museo 300" w:cs="Arial"/>
        </w:rPr>
        <w:t xml:space="preserve"> </w:t>
      </w:r>
      <w:r w:rsidR="00200A5D" w:rsidRPr="00204E15">
        <w:rPr>
          <w:rFonts w:ascii="Museo 300" w:hAnsi="Museo 300" w:cs="Arial"/>
        </w:rPr>
        <w:t>consultation with a cross-party expert advisory board of politicians and decision makers</w:t>
      </w:r>
      <w:r w:rsidR="00200A5D" w:rsidRPr="00204E15">
        <w:rPr>
          <w:rStyle w:val="FootnoteReference"/>
          <w:rFonts w:ascii="Museo 300" w:hAnsi="Museo 300" w:cs="Arial"/>
        </w:rPr>
        <w:footnoteReference w:id="17"/>
      </w:r>
      <w:r w:rsidR="00200A5D" w:rsidRPr="00204E15">
        <w:rPr>
          <w:rFonts w:ascii="Museo 300" w:hAnsi="Museo 300" w:cs="Arial"/>
        </w:rPr>
        <w:t>.</w:t>
      </w:r>
      <w:r w:rsidR="006D5087" w:rsidRPr="00204E15">
        <w:rPr>
          <w:rFonts w:ascii="Museo 300" w:hAnsi="Museo 300" w:cs="Arial"/>
        </w:rPr>
        <w:t xml:space="preserve">  </w:t>
      </w:r>
      <w:r w:rsidRPr="00204E15">
        <w:rPr>
          <w:rFonts w:ascii="Museo 300" w:hAnsi="Museo 300" w:cs="Arial"/>
        </w:rPr>
        <w:t xml:space="preserve">  </w:t>
      </w:r>
    </w:p>
    <w:p w14:paraId="2B6BA17F" w14:textId="77777777" w:rsidR="00200A5D" w:rsidRPr="00204E15" w:rsidRDefault="00200A5D" w:rsidP="00200A5D">
      <w:pPr>
        <w:pStyle w:val="ListParagraph"/>
        <w:rPr>
          <w:rFonts w:ascii="Museo 300" w:hAnsi="Museo 300" w:cs="Arial"/>
        </w:rPr>
      </w:pPr>
    </w:p>
    <w:p w14:paraId="4D9D0970" w14:textId="71774E20" w:rsidR="005D659F" w:rsidRPr="00204E15" w:rsidRDefault="00200A5D" w:rsidP="003C5A87">
      <w:pPr>
        <w:pStyle w:val="ListParagraph"/>
        <w:numPr>
          <w:ilvl w:val="1"/>
          <w:numId w:val="3"/>
        </w:numPr>
        <w:rPr>
          <w:rFonts w:ascii="Museo 300" w:hAnsi="Museo 300" w:cs="Arial"/>
        </w:rPr>
      </w:pPr>
      <w:r w:rsidRPr="00204E15">
        <w:rPr>
          <w:rFonts w:ascii="Museo 300" w:hAnsi="Museo 300" w:cs="Arial"/>
        </w:rPr>
        <w:t>The defi</w:t>
      </w:r>
      <w:r w:rsidR="00AA3BF7">
        <w:rPr>
          <w:rFonts w:ascii="Museo 300" w:hAnsi="Museo 300" w:cs="Arial"/>
        </w:rPr>
        <w:t>nition</w:t>
      </w:r>
      <w:r w:rsidR="00696D09">
        <w:rPr>
          <w:rFonts w:ascii="Museo 300" w:hAnsi="Museo 300" w:cs="Arial"/>
        </w:rPr>
        <w:t xml:space="preserve"> aspires </w:t>
      </w:r>
      <w:r w:rsidR="00AA3BF7">
        <w:rPr>
          <w:rFonts w:ascii="Museo 300" w:hAnsi="Museo 300" w:cs="Arial"/>
        </w:rPr>
        <w:t>to an end to different forms of homelessness in Great Britain, but it also assumes it is reasonable to aspire to breakthrough success in different forms of homelessness prevention. M</w:t>
      </w:r>
      <w:r w:rsidR="005D659F" w:rsidRPr="00204E15">
        <w:rPr>
          <w:rFonts w:ascii="Museo 300" w:hAnsi="Museo 300" w:cs="Arial"/>
        </w:rPr>
        <w:t>eaning:</w:t>
      </w:r>
    </w:p>
    <w:p w14:paraId="08D36B7B" w14:textId="77777777" w:rsidR="004100DF" w:rsidRPr="00204E15" w:rsidRDefault="004100DF" w:rsidP="004100DF">
      <w:pPr>
        <w:pStyle w:val="ListParagraph"/>
        <w:rPr>
          <w:rFonts w:ascii="Museo 300" w:hAnsi="Museo 300" w:cs="Arial"/>
        </w:rPr>
      </w:pPr>
    </w:p>
    <w:p w14:paraId="1C1F3503" w14:textId="77777777" w:rsidR="004100DF" w:rsidRPr="00204E15" w:rsidRDefault="004100DF" w:rsidP="004100DF">
      <w:pPr>
        <w:pStyle w:val="ListParagraph"/>
        <w:numPr>
          <w:ilvl w:val="0"/>
          <w:numId w:val="14"/>
        </w:numPr>
        <w:rPr>
          <w:rFonts w:ascii="Museo 300" w:hAnsi="Museo 300" w:cs="Arial"/>
        </w:rPr>
      </w:pPr>
      <w:r w:rsidRPr="00204E15">
        <w:rPr>
          <w:rFonts w:ascii="Museo 300" w:hAnsi="Museo 300" w:cs="Arial"/>
        </w:rPr>
        <w:t>No one sleeping rough</w:t>
      </w:r>
    </w:p>
    <w:p w14:paraId="74416B02" w14:textId="77777777" w:rsidR="004100DF" w:rsidRPr="00204E15" w:rsidRDefault="004100DF" w:rsidP="004100DF">
      <w:pPr>
        <w:pStyle w:val="ListParagraph"/>
        <w:numPr>
          <w:ilvl w:val="0"/>
          <w:numId w:val="14"/>
        </w:numPr>
        <w:rPr>
          <w:rFonts w:ascii="Museo 300" w:hAnsi="Museo 300" w:cs="Arial"/>
        </w:rPr>
      </w:pPr>
      <w:r w:rsidRPr="00204E15">
        <w:rPr>
          <w:rFonts w:ascii="Museo 300" w:hAnsi="Museo 300" w:cs="Arial"/>
        </w:rPr>
        <w:lastRenderedPageBreak/>
        <w:t>No one forced to live in transient or dangerous accommodation, such as tents, squats, and non-residential buildings</w:t>
      </w:r>
    </w:p>
    <w:p w14:paraId="0CB33167" w14:textId="77777777" w:rsidR="004100DF" w:rsidRPr="00204E15" w:rsidRDefault="004100DF" w:rsidP="004100DF">
      <w:pPr>
        <w:pStyle w:val="ListParagraph"/>
        <w:numPr>
          <w:ilvl w:val="0"/>
          <w:numId w:val="14"/>
        </w:numPr>
        <w:rPr>
          <w:rFonts w:ascii="Museo 300" w:hAnsi="Museo 300" w:cs="Arial"/>
        </w:rPr>
      </w:pPr>
      <w:r w:rsidRPr="00204E15">
        <w:rPr>
          <w:rFonts w:ascii="Museo 300" w:hAnsi="Museo 300" w:cs="Arial"/>
        </w:rPr>
        <w:t>No one living in emergency accommodation, such as shelters, and hostels, without a plan for rapid rehousing into affordable, secure, and decent accommodation</w:t>
      </w:r>
    </w:p>
    <w:p w14:paraId="517AF1B1" w14:textId="77777777" w:rsidR="004100DF" w:rsidRPr="00204E15" w:rsidRDefault="004100DF" w:rsidP="004100DF">
      <w:pPr>
        <w:pStyle w:val="ListParagraph"/>
        <w:numPr>
          <w:ilvl w:val="0"/>
          <w:numId w:val="14"/>
        </w:numPr>
        <w:rPr>
          <w:rFonts w:ascii="Museo 300" w:hAnsi="Museo 300" w:cs="Arial"/>
        </w:rPr>
      </w:pPr>
      <w:r w:rsidRPr="00204E15">
        <w:rPr>
          <w:rFonts w:ascii="Museo 300" w:hAnsi="Museo 300" w:cs="Arial"/>
        </w:rPr>
        <w:t xml:space="preserve">No one homeless </w:t>
      </w:r>
      <w:proofErr w:type="gramStart"/>
      <w:r w:rsidRPr="00204E15">
        <w:rPr>
          <w:rFonts w:ascii="Museo 300" w:hAnsi="Museo 300" w:cs="Arial"/>
        </w:rPr>
        <w:t>as a result of</w:t>
      </w:r>
      <w:proofErr w:type="gramEnd"/>
      <w:r w:rsidRPr="00204E15">
        <w:rPr>
          <w:rFonts w:ascii="Museo 300" w:hAnsi="Museo 300" w:cs="Arial"/>
        </w:rPr>
        <w:t xml:space="preserve"> leaving a state institution, such as prison or the care system</w:t>
      </w:r>
    </w:p>
    <w:p w14:paraId="7496F2C2" w14:textId="77777777" w:rsidR="004100DF" w:rsidRPr="00204E15" w:rsidRDefault="004100DF" w:rsidP="004100DF">
      <w:pPr>
        <w:pStyle w:val="ListParagraph"/>
        <w:numPr>
          <w:ilvl w:val="0"/>
          <w:numId w:val="14"/>
        </w:numPr>
        <w:rPr>
          <w:rFonts w:ascii="Museo 300" w:hAnsi="Museo 300" w:cs="Arial"/>
        </w:rPr>
      </w:pPr>
      <w:r w:rsidRPr="00204E15">
        <w:rPr>
          <w:rFonts w:ascii="Museo 300" w:hAnsi="Museo 300" w:cs="Arial"/>
        </w:rPr>
        <w:t>Everyone at immediate risk of homelessness gets the help they need that prevents it from happening.</w:t>
      </w:r>
    </w:p>
    <w:p w14:paraId="113DFA06" w14:textId="77777777" w:rsidR="004100DF" w:rsidRPr="00204E15" w:rsidRDefault="004100DF" w:rsidP="004100DF">
      <w:pPr>
        <w:pStyle w:val="ListParagraph"/>
        <w:rPr>
          <w:rFonts w:ascii="Museo 300" w:hAnsi="Museo 300" w:cs="Arial"/>
        </w:rPr>
      </w:pPr>
    </w:p>
    <w:p w14:paraId="41A3F034" w14:textId="658FA2F5" w:rsidR="004100DF" w:rsidRPr="00204E15" w:rsidRDefault="00D829FB" w:rsidP="003C5A87">
      <w:pPr>
        <w:pStyle w:val="ListParagraph"/>
        <w:numPr>
          <w:ilvl w:val="1"/>
          <w:numId w:val="3"/>
        </w:numPr>
        <w:rPr>
          <w:rFonts w:ascii="Museo 300" w:hAnsi="Museo 300" w:cs="Arial"/>
        </w:rPr>
      </w:pPr>
      <w:r w:rsidRPr="00204E15">
        <w:rPr>
          <w:rFonts w:ascii="Museo 300" w:hAnsi="Museo 300" w:cs="Arial"/>
        </w:rPr>
        <w:t>These definitions should be used to measure and monitor homelessness i</w:t>
      </w:r>
      <w:r w:rsidR="002F307C" w:rsidRPr="00204E15">
        <w:rPr>
          <w:rFonts w:ascii="Museo 300" w:hAnsi="Museo 300" w:cs="Arial"/>
        </w:rPr>
        <w:t xml:space="preserve">n Great Britain </w:t>
      </w:r>
      <w:r w:rsidRPr="00204E15">
        <w:rPr>
          <w:rFonts w:ascii="Museo 300" w:hAnsi="Museo 300" w:cs="Arial"/>
        </w:rPr>
        <w:t xml:space="preserve">and should be adapted into the different policy areas that have the most significant impact on homelessness, including welfare. </w:t>
      </w:r>
    </w:p>
    <w:p w14:paraId="5DDA61A5" w14:textId="77777777" w:rsidR="006D0BE0" w:rsidRPr="00204E15" w:rsidRDefault="00B4215D" w:rsidP="006D0BE0">
      <w:pPr>
        <w:spacing w:before="100" w:beforeAutospacing="1" w:after="100" w:afterAutospacing="1" w:line="240" w:lineRule="auto"/>
        <w:rPr>
          <w:rFonts w:ascii="Museo 300" w:eastAsia="Times New Roman" w:hAnsi="Museo 300" w:cs="Arial"/>
          <w:i/>
          <w:sz w:val="24"/>
          <w:szCs w:val="24"/>
          <w:lang w:val="en" w:eastAsia="en-GB"/>
        </w:rPr>
      </w:pPr>
      <w:r w:rsidRPr="00204E15">
        <w:rPr>
          <w:rFonts w:ascii="Museo 300" w:eastAsia="Times New Roman" w:hAnsi="Museo 300" w:cs="Arial"/>
          <w:i/>
          <w:sz w:val="24"/>
          <w:szCs w:val="24"/>
          <w:lang w:val="en" w:eastAsia="en-GB"/>
        </w:rPr>
        <w:t xml:space="preserve">What factors best explain the reported increases in indicators of deprivation like homelessness, rough sleeping and increased food bank use? </w:t>
      </w:r>
      <w:r w:rsidR="006D0BE0" w:rsidRPr="00204E15">
        <w:rPr>
          <w:rFonts w:ascii="Museo 300" w:eastAsia="Times New Roman" w:hAnsi="Museo 300" w:cs="Arial"/>
          <w:i/>
          <w:sz w:val="24"/>
          <w:szCs w:val="24"/>
          <w:lang w:val="en" w:eastAsia="en-GB"/>
        </w:rPr>
        <w:t>Is our welfare safety net working to prevent people falling into deprivation? If not, how could it better do so?</w:t>
      </w:r>
    </w:p>
    <w:p w14:paraId="54D9FE17" w14:textId="75B371EF" w:rsidR="00F545D4" w:rsidRPr="00210171" w:rsidRDefault="00055BDD"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 xml:space="preserve">The causes of homelessness are complex, and often involve an interaction between individual circumstances </w:t>
      </w:r>
      <w:r w:rsidR="00250E05" w:rsidRPr="00210171">
        <w:rPr>
          <w:rFonts w:ascii="Museo 300" w:eastAsia="Arial" w:hAnsi="Museo 300" w:cs="Arial"/>
        </w:rPr>
        <w:t>and larger, structural factors</w:t>
      </w:r>
      <w:r w:rsidR="0076073D" w:rsidRPr="00210171">
        <w:rPr>
          <w:rFonts w:ascii="Museo 300" w:eastAsia="Arial" w:hAnsi="Museo 300" w:cs="Arial"/>
        </w:rPr>
        <w:t>.</w:t>
      </w:r>
      <w:r w:rsidRPr="00210171">
        <w:rPr>
          <w:rStyle w:val="FootnoteReference"/>
          <w:rFonts w:ascii="Museo 300" w:eastAsia="Arial" w:hAnsi="Museo 300" w:cs="Arial"/>
        </w:rPr>
        <w:footnoteReference w:id="18"/>
      </w:r>
      <w:r w:rsidRPr="00210171">
        <w:rPr>
          <w:rFonts w:ascii="Museo 300" w:eastAsia="Arial" w:hAnsi="Museo 300" w:cs="Arial"/>
        </w:rPr>
        <w:t xml:space="preserve">  </w:t>
      </w:r>
      <w:r w:rsidR="009F0AC9" w:rsidRPr="00210171">
        <w:rPr>
          <w:rFonts w:ascii="Museo 300" w:hAnsi="Museo 300" w:cs="Arial"/>
        </w:rPr>
        <w:t>In Great Britain, the levels and patterns of homelessness varies across England, Scotland, and Wales. A contributing factor to this is that statutory homelessness policy has diverged significantly since 1999</w:t>
      </w:r>
      <w:r w:rsidR="0076073D" w:rsidRPr="00210171">
        <w:rPr>
          <w:rFonts w:ascii="Museo 300" w:hAnsi="Museo 300" w:cs="Arial"/>
        </w:rPr>
        <w:t>.</w:t>
      </w:r>
      <w:r w:rsidR="009F0AC9" w:rsidRPr="00210171">
        <w:rPr>
          <w:rStyle w:val="FootnoteReference"/>
          <w:rFonts w:ascii="Museo 300" w:hAnsi="Museo 300" w:cs="Arial"/>
        </w:rPr>
        <w:footnoteReference w:id="19"/>
      </w:r>
      <w:r w:rsidR="009F0AC9" w:rsidRPr="00210171">
        <w:rPr>
          <w:rFonts w:ascii="Museo 300" w:hAnsi="Museo 300" w:cs="Arial"/>
        </w:rPr>
        <w:t xml:space="preserve"> </w:t>
      </w:r>
    </w:p>
    <w:p w14:paraId="6E9CE6D3" w14:textId="77777777" w:rsidR="00F545D4" w:rsidRPr="00210171" w:rsidRDefault="00F545D4" w:rsidP="00F545D4">
      <w:pPr>
        <w:pStyle w:val="ListParagraph"/>
        <w:spacing w:after="0" w:line="240" w:lineRule="auto"/>
        <w:rPr>
          <w:rFonts w:ascii="Museo 300" w:eastAsia="Arial" w:hAnsi="Museo 300" w:cs="Arial"/>
        </w:rPr>
      </w:pPr>
    </w:p>
    <w:p w14:paraId="6A08E7EC" w14:textId="3AAEA2EF" w:rsidR="00055BDD" w:rsidRPr="00210171" w:rsidRDefault="00250E05" w:rsidP="003C5A87">
      <w:pPr>
        <w:pStyle w:val="ListParagraph"/>
        <w:numPr>
          <w:ilvl w:val="1"/>
          <w:numId w:val="3"/>
        </w:numPr>
        <w:spacing w:after="0" w:line="240" w:lineRule="auto"/>
        <w:rPr>
          <w:rFonts w:ascii="Museo 300" w:eastAsia="Arial" w:hAnsi="Museo 300" w:cs="Arial"/>
        </w:rPr>
      </w:pPr>
      <w:r w:rsidRPr="00210171">
        <w:rPr>
          <w:rFonts w:ascii="Museo 300" w:hAnsi="Museo 300" w:cs="Arial"/>
        </w:rPr>
        <w:t>W</w:t>
      </w:r>
      <w:r w:rsidR="009F0AC9" w:rsidRPr="00210171">
        <w:rPr>
          <w:rFonts w:ascii="Museo 300" w:hAnsi="Museo 300" w:cs="Arial"/>
        </w:rPr>
        <w:t>ider policy in both housing and welfare have a direct impact on homelessness, and indirectly affect the efficacy of homelessness policy and practice</w:t>
      </w:r>
      <w:r w:rsidR="0076073D" w:rsidRPr="00210171">
        <w:rPr>
          <w:rFonts w:ascii="Museo 300" w:hAnsi="Museo 300" w:cs="Arial"/>
        </w:rPr>
        <w:t>.</w:t>
      </w:r>
      <w:r w:rsidR="009F0AC9" w:rsidRPr="00210171">
        <w:rPr>
          <w:rStyle w:val="FootnoteReference"/>
          <w:rFonts w:ascii="Museo 300" w:hAnsi="Museo 300" w:cs="Arial"/>
        </w:rPr>
        <w:footnoteReference w:id="20"/>
      </w:r>
      <w:r w:rsidR="009F0AC9" w:rsidRPr="00210171">
        <w:rPr>
          <w:rFonts w:ascii="Museo 300" w:hAnsi="Museo 300" w:cs="Arial"/>
        </w:rPr>
        <w:t xml:space="preserve"> </w:t>
      </w:r>
      <w:r w:rsidR="00CD58FE" w:rsidRPr="00210171">
        <w:rPr>
          <w:rFonts w:ascii="Museo 300" w:hAnsi="Museo 300" w:cs="Arial"/>
        </w:rPr>
        <w:t xml:space="preserve">Research shows that welfare systems </w:t>
      </w:r>
      <w:r w:rsidR="0076073D" w:rsidRPr="00210171">
        <w:rPr>
          <w:rFonts w:ascii="Museo 300" w:hAnsi="Museo 300" w:cs="Arial"/>
        </w:rPr>
        <w:t xml:space="preserve">across Europe </w:t>
      </w:r>
      <w:r w:rsidR="00CD58FE" w:rsidRPr="00210171">
        <w:rPr>
          <w:rFonts w:ascii="Museo 300" w:hAnsi="Museo 300" w:cs="Arial"/>
        </w:rPr>
        <w:t>profoundly impact on the scale, causes, and nature of homelessness</w:t>
      </w:r>
      <w:r w:rsidR="0076073D" w:rsidRPr="00210171">
        <w:rPr>
          <w:rFonts w:ascii="Museo 300" w:hAnsi="Museo 300" w:cs="Arial"/>
        </w:rPr>
        <w:t>.</w:t>
      </w:r>
      <w:r w:rsidR="00CD58FE" w:rsidRPr="00210171">
        <w:rPr>
          <w:rStyle w:val="FootnoteReference"/>
          <w:rFonts w:ascii="Museo 300" w:hAnsi="Museo 300" w:cs="Arial"/>
        </w:rPr>
        <w:footnoteReference w:id="21"/>
      </w:r>
      <w:r w:rsidR="00F545D4" w:rsidRPr="00210171">
        <w:rPr>
          <w:rFonts w:ascii="Museo 300" w:hAnsi="Museo 300" w:cs="Arial"/>
        </w:rPr>
        <w:t xml:space="preserve"> </w:t>
      </w:r>
      <w:r w:rsidR="00055BDD" w:rsidRPr="00210171">
        <w:rPr>
          <w:rFonts w:ascii="Museo 300" w:eastAsia="Arial" w:hAnsi="Museo 300" w:cs="Arial"/>
        </w:rPr>
        <w:t>Available evidence also supports this as, at a national level, countries with well-functioning housing, labour market</w:t>
      </w:r>
      <w:r w:rsidR="00F545D4" w:rsidRPr="00210171">
        <w:rPr>
          <w:rFonts w:ascii="Museo 300" w:eastAsia="Arial" w:hAnsi="Museo 300" w:cs="Arial"/>
        </w:rPr>
        <w:t xml:space="preserve"> and comprehensive social security policies have an overall low prevalence of homelessness</w:t>
      </w:r>
      <w:r w:rsidR="0076073D" w:rsidRPr="00210171">
        <w:rPr>
          <w:rFonts w:ascii="Museo 300" w:eastAsia="Arial" w:hAnsi="Museo 300" w:cs="Arial"/>
        </w:rPr>
        <w:t>.</w:t>
      </w:r>
      <w:r w:rsidR="00F545D4" w:rsidRPr="00210171">
        <w:rPr>
          <w:rStyle w:val="FootnoteReference"/>
          <w:rFonts w:ascii="Museo 300" w:eastAsia="Arial" w:hAnsi="Museo 300" w:cs="Arial"/>
        </w:rPr>
        <w:footnoteReference w:id="22"/>
      </w:r>
    </w:p>
    <w:p w14:paraId="78AE50AF" w14:textId="79BB5A70" w:rsidR="009F0AC9" w:rsidRPr="00210171" w:rsidRDefault="009F0AC9" w:rsidP="00055BDD">
      <w:pPr>
        <w:pStyle w:val="ListParagraph"/>
        <w:spacing w:after="0" w:line="240" w:lineRule="auto"/>
        <w:rPr>
          <w:rFonts w:ascii="Museo 300" w:hAnsi="Museo 300" w:cs="Arial"/>
        </w:rPr>
      </w:pPr>
      <w:r w:rsidRPr="00210171">
        <w:rPr>
          <w:rFonts w:ascii="Museo 300" w:hAnsi="Museo 300" w:cs="Arial"/>
        </w:rPr>
        <w:t xml:space="preserve"> </w:t>
      </w:r>
    </w:p>
    <w:p w14:paraId="429BA613" w14:textId="4B5576D4" w:rsidR="007D5B2C" w:rsidRPr="00210171" w:rsidRDefault="00511CB4"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 xml:space="preserve">People lose their homes when the rising pressure from high rents and low incomes becomes too much. Without support from a comprehensive safety net, a sudden increase in pressure, like losing a job or becoming ill, can quickly force someone into homelessness. </w:t>
      </w:r>
      <w:r w:rsidR="007D5B2C" w:rsidRPr="00210171">
        <w:rPr>
          <w:rFonts w:ascii="Museo 300" w:eastAsia="Arial" w:hAnsi="Museo 300" w:cs="Arial"/>
        </w:rPr>
        <w:t xml:space="preserve">Financial support through the welfare system is crucial in preventing </w:t>
      </w:r>
      <w:r w:rsidR="00234AA4" w:rsidRPr="00210171">
        <w:rPr>
          <w:rFonts w:ascii="Museo 300" w:eastAsia="Arial" w:hAnsi="Museo 300" w:cs="Arial"/>
        </w:rPr>
        <w:t>this from happening</w:t>
      </w:r>
      <w:r w:rsidR="007D5B2C" w:rsidRPr="00210171">
        <w:rPr>
          <w:rFonts w:ascii="Museo 300" w:eastAsia="Arial" w:hAnsi="Museo 300" w:cs="Arial"/>
        </w:rPr>
        <w:t xml:space="preserve">. It </w:t>
      </w:r>
      <w:r w:rsidR="00234AA4" w:rsidRPr="00210171">
        <w:rPr>
          <w:rFonts w:ascii="Museo 300" w:eastAsia="Arial" w:hAnsi="Museo 300" w:cs="Arial"/>
        </w:rPr>
        <w:t>should provide</w:t>
      </w:r>
      <w:r w:rsidR="007D5B2C" w:rsidRPr="00210171">
        <w:rPr>
          <w:rFonts w:ascii="Museo 300" w:eastAsia="Arial" w:hAnsi="Museo 300" w:cs="Arial"/>
        </w:rPr>
        <w:t xml:space="preserve"> low-income households with protection and stable housing. For people who are already </w:t>
      </w:r>
      <w:r w:rsidR="007D5B2C" w:rsidRPr="00210171">
        <w:rPr>
          <w:rFonts w:ascii="Museo 300" w:eastAsia="Arial" w:hAnsi="Museo 300" w:cs="Arial"/>
        </w:rPr>
        <w:lastRenderedPageBreak/>
        <w:t xml:space="preserve">homelessness, welfare assistance with housing and other costs is a lifeline that helps leave the devastation of homelessness behind. </w:t>
      </w:r>
    </w:p>
    <w:p w14:paraId="721718AF" w14:textId="77777777" w:rsidR="006D0BE0" w:rsidRPr="00210171" w:rsidRDefault="006D0BE0" w:rsidP="006D0BE0">
      <w:pPr>
        <w:pStyle w:val="ListParagraph"/>
        <w:rPr>
          <w:rFonts w:ascii="Museo 300" w:eastAsia="Arial" w:hAnsi="Museo 300" w:cs="Arial"/>
        </w:rPr>
      </w:pPr>
    </w:p>
    <w:p w14:paraId="049D3D7E" w14:textId="424C9096" w:rsidR="001F631D" w:rsidRPr="00210171" w:rsidRDefault="007A55DF"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Over the last decade, a series of changes to the welfare system and falling investment have meant that it</w:t>
      </w:r>
      <w:r w:rsidR="00BB6F01" w:rsidRPr="00210171">
        <w:rPr>
          <w:rFonts w:ascii="Museo 300" w:eastAsia="Arial" w:hAnsi="Museo 300" w:cs="Arial"/>
        </w:rPr>
        <w:t xml:space="preserve"> currently</w:t>
      </w:r>
      <w:r w:rsidRPr="00210171">
        <w:rPr>
          <w:rFonts w:ascii="Museo 300" w:eastAsia="Arial" w:hAnsi="Museo 300" w:cs="Arial"/>
        </w:rPr>
        <w:t xml:space="preserve"> fails to </w:t>
      </w:r>
      <w:r w:rsidR="00D62ED1" w:rsidRPr="00210171">
        <w:rPr>
          <w:rFonts w:ascii="Museo 300" w:eastAsia="Arial" w:hAnsi="Museo 300" w:cs="Arial"/>
        </w:rPr>
        <w:t>consistently</w:t>
      </w:r>
      <w:r w:rsidRPr="00210171">
        <w:rPr>
          <w:rFonts w:ascii="Museo 300" w:eastAsia="Arial" w:hAnsi="Museo 300" w:cs="Arial"/>
        </w:rPr>
        <w:t xml:space="preserve"> </w:t>
      </w:r>
      <w:r w:rsidR="00EA0BAD" w:rsidRPr="00210171">
        <w:rPr>
          <w:rFonts w:ascii="Museo 300" w:eastAsia="Arial" w:hAnsi="Museo 300" w:cs="Arial"/>
        </w:rPr>
        <w:t>support people when they</w:t>
      </w:r>
      <w:r w:rsidRPr="00210171">
        <w:rPr>
          <w:rFonts w:ascii="Museo 300" w:eastAsia="Arial" w:hAnsi="Museo 300" w:cs="Arial"/>
        </w:rPr>
        <w:t xml:space="preserve"> need it. </w:t>
      </w:r>
      <w:r w:rsidR="00511CB4" w:rsidRPr="00210171">
        <w:rPr>
          <w:rFonts w:ascii="Museo 300" w:eastAsia="Arial" w:hAnsi="Museo 300" w:cs="Arial"/>
        </w:rPr>
        <w:t xml:space="preserve">This means it cannot provide support to prevent homelessness or respond rapidly to resolve it. In some cases, including issues with the roll-out of Universal Credit, </w:t>
      </w:r>
      <w:r w:rsidR="00E46D91" w:rsidRPr="00210171">
        <w:rPr>
          <w:rFonts w:ascii="Museo 300" w:eastAsia="Arial" w:hAnsi="Museo 300" w:cs="Arial"/>
        </w:rPr>
        <w:t>the welfa</w:t>
      </w:r>
      <w:r w:rsidR="0017705D" w:rsidRPr="00210171">
        <w:rPr>
          <w:rFonts w:ascii="Museo 300" w:eastAsia="Arial" w:hAnsi="Museo 300" w:cs="Arial"/>
        </w:rPr>
        <w:t xml:space="preserve">re system is worsening the pressure leading to homelessness. </w:t>
      </w:r>
      <w:r w:rsidR="00D34F83" w:rsidRPr="00210171">
        <w:rPr>
          <w:rFonts w:ascii="Museo 300" w:eastAsia="Arial" w:hAnsi="Museo 300" w:cs="Arial"/>
        </w:rPr>
        <w:t>Evidence also shows that some elements of the welfare system, such as sanctions, directly cause homelessness</w:t>
      </w:r>
      <w:r w:rsidR="00D34F83" w:rsidRPr="00210171">
        <w:rPr>
          <w:rStyle w:val="FootnoteReference"/>
          <w:rFonts w:ascii="Museo 300" w:eastAsia="Arial" w:hAnsi="Museo 300" w:cs="Arial"/>
        </w:rPr>
        <w:footnoteReference w:id="23"/>
      </w:r>
      <w:r w:rsidR="00D34F83" w:rsidRPr="00210171">
        <w:rPr>
          <w:rFonts w:ascii="Museo 300" w:eastAsia="Arial" w:hAnsi="Museo 300" w:cs="Arial"/>
        </w:rPr>
        <w:t xml:space="preserve">. </w:t>
      </w:r>
    </w:p>
    <w:p w14:paraId="1F4CAC92" w14:textId="77777777" w:rsidR="001F631D" w:rsidRPr="00210171" w:rsidRDefault="001F631D" w:rsidP="001F631D">
      <w:pPr>
        <w:pStyle w:val="ListParagraph"/>
        <w:rPr>
          <w:rFonts w:ascii="Museo 300" w:eastAsia="Arial" w:hAnsi="Museo 300" w:cs="Arial"/>
        </w:rPr>
      </w:pPr>
    </w:p>
    <w:p w14:paraId="2ADF3001" w14:textId="1A4678EB" w:rsidR="007A55DF" w:rsidRPr="00210171" w:rsidRDefault="0031781A"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 xml:space="preserve">Research by Heriot-Watt University commissioned by </w:t>
      </w:r>
      <w:r w:rsidR="00070199" w:rsidRPr="00210171">
        <w:rPr>
          <w:rFonts w:ascii="Museo 300" w:eastAsia="Arial" w:hAnsi="Museo 300" w:cs="Arial"/>
        </w:rPr>
        <w:t>Crisis modelling</w:t>
      </w:r>
      <w:r w:rsidR="002C7103" w:rsidRPr="00210171">
        <w:rPr>
          <w:rFonts w:ascii="Museo 300" w:eastAsia="Arial" w:hAnsi="Museo 300" w:cs="Arial"/>
        </w:rPr>
        <w:t xml:space="preserve"> homelessness levels and future projections</w:t>
      </w:r>
      <w:r w:rsidR="002276BE" w:rsidRPr="00210171">
        <w:rPr>
          <w:rFonts w:ascii="Museo 300" w:eastAsia="Arial" w:hAnsi="Museo 300" w:cs="Arial"/>
        </w:rPr>
        <w:t xml:space="preserve"> also reinforces</w:t>
      </w:r>
      <w:r w:rsidR="00AA7487" w:rsidRPr="00210171">
        <w:rPr>
          <w:rFonts w:ascii="Museo 300" w:eastAsia="Arial" w:hAnsi="Museo 300" w:cs="Arial"/>
        </w:rPr>
        <w:t xml:space="preserve"> that changes to the welfare system has one of the biggest impacts</w:t>
      </w:r>
      <w:r w:rsidR="002C7103" w:rsidRPr="00210171">
        <w:rPr>
          <w:rFonts w:ascii="Museo 300" w:eastAsia="Arial" w:hAnsi="Museo 300" w:cs="Arial"/>
        </w:rPr>
        <w:t xml:space="preserve"> </w:t>
      </w:r>
      <w:r w:rsidR="00AA7487" w:rsidRPr="00210171">
        <w:rPr>
          <w:rFonts w:ascii="Museo 300" w:eastAsia="Arial" w:hAnsi="Museo 300" w:cs="Arial"/>
        </w:rPr>
        <w:t>on homelessness levels. The research found that projected levels of core homelessness would be 42 per cent less</w:t>
      </w:r>
      <w:r w:rsidR="00BB6F01" w:rsidRPr="00210171">
        <w:rPr>
          <w:rFonts w:ascii="Museo 300" w:eastAsia="Arial" w:hAnsi="Museo 300" w:cs="Arial"/>
        </w:rPr>
        <w:t xml:space="preserve"> by</w:t>
      </w:r>
      <w:r w:rsidR="00994C46">
        <w:rPr>
          <w:rFonts w:ascii="Museo 300" w:eastAsia="Arial" w:hAnsi="Museo 300" w:cs="Arial"/>
        </w:rPr>
        <w:t xml:space="preserve"> </w:t>
      </w:r>
      <w:r w:rsidR="00BB6F01" w:rsidRPr="00210171">
        <w:rPr>
          <w:rFonts w:ascii="Museo 300" w:eastAsia="Arial" w:hAnsi="Museo 300" w:cs="Arial"/>
        </w:rPr>
        <w:t>2041</w:t>
      </w:r>
      <w:r w:rsidR="00AA7487" w:rsidRPr="00210171">
        <w:rPr>
          <w:rFonts w:ascii="Museo 300" w:eastAsia="Arial" w:hAnsi="Museo 300" w:cs="Arial"/>
        </w:rPr>
        <w:t xml:space="preserve"> if the planned welfare cuts from 2016 – 2021 did not go ahead, and there were no similar welfare cuts carried out in the 2020s</w:t>
      </w:r>
      <w:r w:rsidR="00994C46">
        <w:rPr>
          <w:rStyle w:val="FootnoteReference"/>
          <w:rFonts w:ascii="Museo 300" w:eastAsia="Arial" w:hAnsi="Museo 300" w:cs="Arial"/>
        </w:rPr>
        <w:footnoteReference w:id="24"/>
      </w:r>
      <w:r w:rsidR="00AA7487" w:rsidRPr="00210171">
        <w:rPr>
          <w:rFonts w:ascii="Museo 300" w:eastAsia="Arial" w:hAnsi="Museo 300" w:cs="Arial"/>
        </w:rPr>
        <w:t xml:space="preserve">. </w:t>
      </w:r>
    </w:p>
    <w:p w14:paraId="566B816C" w14:textId="77777777" w:rsidR="004F37FF" w:rsidRPr="00210171" w:rsidRDefault="004F37FF" w:rsidP="004F37FF">
      <w:pPr>
        <w:pStyle w:val="ListParagraph"/>
        <w:rPr>
          <w:rFonts w:ascii="Museo 300" w:eastAsia="Arial" w:hAnsi="Museo 300" w:cs="Arial"/>
        </w:rPr>
      </w:pPr>
    </w:p>
    <w:p w14:paraId="3EAEB8D2" w14:textId="5897D0F6" w:rsidR="00171F36" w:rsidRPr="00210171" w:rsidRDefault="004F37FF"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A significant contributor to this is likely the impact of the freeze to Local Housing Allowance (LHA) rates</w:t>
      </w:r>
      <w:r w:rsidR="00B1229C">
        <w:rPr>
          <w:rStyle w:val="FootnoteReference"/>
          <w:rFonts w:ascii="Museo 300" w:eastAsia="Arial" w:hAnsi="Museo 300" w:cs="Arial"/>
        </w:rPr>
        <w:footnoteReference w:id="25"/>
      </w:r>
      <w:r w:rsidRPr="00210171">
        <w:rPr>
          <w:rFonts w:ascii="Museo 300" w:eastAsia="Arial" w:hAnsi="Museo 300" w:cs="Arial"/>
        </w:rPr>
        <w:t xml:space="preserve"> which came into place in 2016.</w:t>
      </w:r>
      <w:r w:rsidR="00BB3971" w:rsidRPr="00210171">
        <w:rPr>
          <w:rFonts w:ascii="Museo 300" w:eastAsia="Arial" w:hAnsi="Museo 300" w:cs="Arial"/>
        </w:rPr>
        <w:t xml:space="preserve"> </w:t>
      </w:r>
      <w:r w:rsidR="00BE54B5" w:rsidRPr="00210171">
        <w:rPr>
          <w:rFonts w:ascii="Museo 300" w:eastAsia="Arial" w:hAnsi="Museo 300" w:cs="Arial"/>
        </w:rPr>
        <w:t>In England, the ending of an Assured Shorthold Tenancy (AST) is the biggest cause of homelessness</w:t>
      </w:r>
      <w:r w:rsidR="00D62ED1" w:rsidRPr="00210171">
        <w:rPr>
          <w:rFonts w:ascii="Museo 300" w:eastAsia="Arial" w:hAnsi="Museo 300" w:cs="Arial"/>
        </w:rPr>
        <w:t>.</w:t>
      </w:r>
      <w:r w:rsidR="00AC3118" w:rsidRPr="00210171">
        <w:rPr>
          <w:rStyle w:val="FootnoteReference"/>
          <w:rFonts w:ascii="Museo 300" w:eastAsia="Arial" w:hAnsi="Museo 300" w:cs="Arial"/>
        </w:rPr>
        <w:footnoteReference w:id="26"/>
      </w:r>
      <w:r w:rsidR="00171F36" w:rsidRPr="00210171">
        <w:rPr>
          <w:rFonts w:ascii="Museo 300" w:eastAsia="Arial" w:hAnsi="Museo 300" w:cs="Arial"/>
        </w:rPr>
        <w:t xml:space="preserve"> As fewer people can afford to buy homes, and there are fewer social rented tenancies, more people are renting their homes in the private rented sector</w:t>
      </w:r>
      <w:r w:rsidR="001049FF" w:rsidRPr="00210171">
        <w:rPr>
          <w:rStyle w:val="FootnoteReference"/>
          <w:rFonts w:ascii="Museo 300" w:eastAsia="Arial" w:hAnsi="Museo 300" w:cs="Arial"/>
        </w:rPr>
        <w:footnoteReference w:id="27"/>
      </w:r>
      <w:r w:rsidR="00171F36" w:rsidRPr="00210171">
        <w:rPr>
          <w:rFonts w:ascii="Museo 300" w:eastAsia="Arial" w:hAnsi="Museo 300" w:cs="Arial"/>
        </w:rPr>
        <w:t xml:space="preserve">. </w:t>
      </w:r>
      <w:r w:rsidR="008A13A3" w:rsidRPr="00210171">
        <w:rPr>
          <w:rFonts w:ascii="Museo 300" w:eastAsia="Arial" w:hAnsi="Museo 300" w:cs="Arial"/>
        </w:rPr>
        <w:t>Yet people on low incomes, including those in work, who need support with paying their rent are facing increasing gaps between their rent</w:t>
      </w:r>
      <w:r w:rsidR="006B54C7">
        <w:rPr>
          <w:rFonts w:ascii="Museo 300" w:eastAsia="Arial" w:hAnsi="Museo 300" w:cs="Arial"/>
        </w:rPr>
        <w:t xml:space="preserve"> and the LHA</w:t>
      </w:r>
      <w:r w:rsidR="008A13A3" w:rsidRPr="00210171">
        <w:rPr>
          <w:rFonts w:ascii="Museo 300" w:eastAsia="Arial" w:hAnsi="Museo 300" w:cs="Arial"/>
        </w:rPr>
        <w:t xml:space="preserve"> rates they are entitled to. </w:t>
      </w:r>
    </w:p>
    <w:p w14:paraId="7FF20B15" w14:textId="77777777" w:rsidR="008A13A3" w:rsidRPr="00210171" w:rsidRDefault="008A13A3" w:rsidP="008A13A3">
      <w:pPr>
        <w:pStyle w:val="ListParagraph"/>
        <w:rPr>
          <w:rFonts w:ascii="Museo 300" w:eastAsia="Arial" w:hAnsi="Museo 300" w:cs="Arial"/>
        </w:rPr>
      </w:pPr>
    </w:p>
    <w:p w14:paraId="7E43E11B" w14:textId="28A759D1" w:rsidR="00BE54B5" w:rsidRPr="00210171" w:rsidRDefault="00241490"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R</w:t>
      </w:r>
      <w:r w:rsidR="00BE54B5" w:rsidRPr="00210171">
        <w:rPr>
          <w:rFonts w:ascii="Museo 300" w:eastAsia="Arial" w:hAnsi="Museo 300" w:cs="Arial"/>
        </w:rPr>
        <w:t xml:space="preserve">ecent research by the </w:t>
      </w:r>
      <w:r w:rsidR="00BC3128" w:rsidRPr="00210171">
        <w:rPr>
          <w:rFonts w:ascii="Museo 300" w:eastAsia="Arial" w:hAnsi="Museo 300" w:cs="Arial"/>
        </w:rPr>
        <w:t xml:space="preserve">Manchester Metropolitan University with the </w:t>
      </w:r>
      <w:r w:rsidR="00BE54B5" w:rsidRPr="00210171">
        <w:rPr>
          <w:rFonts w:ascii="Museo 300" w:eastAsia="Arial" w:hAnsi="Museo 300" w:cs="Arial"/>
        </w:rPr>
        <w:t>Residential Landlord’s Association (RLA) found that the gaps</w:t>
      </w:r>
      <w:r w:rsidR="0058576A">
        <w:rPr>
          <w:rFonts w:ascii="Museo 300" w:eastAsia="Arial" w:hAnsi="Museo 300" w:cs="Arial"/>
        </w:rPr>
        <w:t xml:space="preserve"> between LHA rates</w:t>
      </w:r>
      <w:r w:rsidR="00BE54B5" w:rsidRPr="00210171">
        <w:rPr>
          <w:rFonts w:ascii="Museo 300" w:eastAsia="Arial" w:hAnsi="Museo 300" w:cs="Arial"/>
        </w:rPr>
        <w:t xml:space="preserve"> and rents </w:t>
      </w:r>
      <w:r w:rsidR="00AC3118" w:rsidRPr="00210171">
        <w:rPr>
          <w:rFonts w:ascii="Museo 300" w:eastAsia="Arial" w:hAnsi="Museo 300" w:cs="Arial"/>
        </w:rPr>
        <w:t>is a key driver of homelessness from the private rented sector</w:t>
      </w:r>
      <w:r w:rsidRPr="00210171">
        <w:rPr>
          <w:rFonts w:ascii="Museo 300" w:eastAsia="Arial" w:hAnsi="Museo 300" w:cs="Arial"/>
        </w:rPr>
        <w:t xml:space="preserve"> through the ending of an AST</w:t>
      </w:r>
      <w:r w:rsidR="00D62ED1" w:rsidRPr="00210171">
        <w:rPr>
          <w:rFonts w:ascii="Museo 300" w:eastAsia="Arial" w:hAnsi="Museo 300" w:cs="Arial"/>
        </w:rPr>
        <w:t>.</w:t>
      </w:r>
      <w:r w:rsidR="00AC3118" w:rsidRPr="00210171">
        <w:rPr>
          <w:rStyle w:val="FootnoteReference"/>
          <w:rFonts w:ascii="Museo 300" w:eastAsia="Arial" w:hAnsi="Museo 300" w:cs="Arial"/>
        </w:rPr>
        <w:footnoteReference w:id="28"/>
      </w:r>
      <w:r w:rsidR="00AC3118" w:rsidRPr="00210171">
        <w:rPr>
          <w:rFonts w:ascii="Museo 300" w:eastAsia="Arial" w:hAnsi="Museo 300" w:cs="Arial"/>
        </w:rPr>
        <w:t xml:space="preserve"> This is also echoed in the National Audit Office report into homelessness last year, which stated that </w:t>
      </w:r>
      <w:r w:rsidR="00C229F6" w:rsidRPr="00210171">
        <w:rPr>
          <w:rFonts w:ascii="Museo 300" w:eastAsia="Arial" w:hAnsi="Museo 300" w:cs="Arial"/>
        </w:rPr>
        <w:t>changes to Local Housing Allowance rates ‘appear to have contributed to private rented properties becoming less affordable, which in turn is likely to be contributing to homelessness cause by the ending of an assured shorthold tenancy’</w:t>
      </w:r>
      <w:r w:rsidR="00D62ED1" w:rsidRPr="00210171">
        <w:rPr>
          <w:rFonts w:ascii="Museo 300" w:eastAsia="Arial" w:hAnsi="Museo 300" w:cs="Arial"/>
        </w:rPr>
        <w:t>.</w:t>
      </w:r>
      <w:r w:rsidR="00C229F6" w:rsidRPr="00210171">
        <w:rPr>
          <w:rStyle w:val="FootnoteReference"/>
          <w:rFonts w:ascii="Museo 300" w:eastAsia="Arial" w:hAnsi="Museo 300" w:cs="Arial"/>
        </w:rPr>
        <w:footnoteReference w:id="29"/>
      </w:r>
      <w:r w:rsidR="00C229F6" w:rsidRPr="00210171">
        <w:rPr>
          <w:rFonts w:ascii="Museo 300" w:eastAsia="Arial" w:hAnsi="Museo 300" w:cs="Arial"/>
        </w:rPr>
        <w:t xml:space="preserve"> </w:t>
      </w:r>
    </w:p>
    <w:p w14:paraId="3B0D1F89" w14:textId="77777777" w:rsidR="00073CD0" w:rsidRPr="00210171" w:rsidRDefault="00073CD0" w:rsidP="00073CD0">
      <w:pPr>
        <w:pStyle w:val="ListParagraph"/>
        <w:rPr>
          <w:rFonts w:ascii="Museo 300" w:eastAsia="Arial" w:hAnsi="Museo 300" w:cs="Arial"/>
        </w:rPr>
      </w:pPr>
    </w:p>
    <w:p w14:paraId="4CB445FA" w14:textId="754A232C" w:rsidR="006401B1" w:rsidRPr="00210171" w:rsidRDefault="00073CD0"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 xml:space="preserve">Joint research by Crisis and the Chartered Institute of Housing (CIH) also shows </w:t>
      </w:r>
      <w:r w:rsidR="00011CD8" w:rsidRPr="00210171">
        <w:rPr>
          <w:rFonts w:ascii="Museo 300" w:eastAsia="Arial" w:hAnsi="Museo 300" w:cs="Arial"/>
        </w:rPr>
        <w:t xml:space="preserve">that cumulative cuts </w:t>
      </w:r>
      <w:r w:rsidR="00A84989" w:rsidRPr="00210171">
        <w:rPr>
          <w:rFonts w:ascii="Museo 300" w:eastAsia="Arial" w:hAnsi="Museo 300" w:cs="Arial"/>
        </w:rPr>
        <w:t xml:space="preserve">to LHA </w:t>
      </w:r>
      <w:r w:rsidR="00011CD8" w:rsidRPr="00210171">
        <w:rPr>
          <w:rFonts w:ascii="Museo 300" w:eastAsia="Arial" w:hAnsi="Museo 300" w:cs="Arial"/>
        </w:rPr>
        <w:t xml:space="preserve">rates mean that </w:t>
      </w:r>
      <w:r w:rsidR="00FC4743" w:rsidRPr="00210171">
        <w:rPr>
          <w:rFonts w:ascii="Museo 300" w:eastAsia="Arial" w:hAnsi="Museo 300" w:cs="Arial"/>
        </w:rPr>
        <w:t>across Great Britain, 59</w:t>
      </w:r>
      <w:r w:rsidR="001760E0" w:rsidRPr="00210171">
        <w:rPr>
          <w:rFonts w:ascii="Museo 300" w:eastAsia="Arial" w:hAnsi="Museo 300" w:cs="Arial"/>
        </w:rPr>
        <w:t xml:space="preserve"> per </w:t>
      </w:r>
      <w:r w:rsidR="001760E0" w:rsidRPr="00210171">
        <w:rPr>
          <w:rFonts w:ascii="Museo 300" w:eastAsia="Arial" w:hAnsi="Museo 300" w:cs="Arial"/>
        </w:rPr>
        <w:lastRenderedPageBreak/>
        <w:t>cent</w:t>
      </w:r>
      <w:r w:rsidR="00FC4743" w:rsidRPr="00210171">
        <w:rPr>
          <w:rFonts w:ascii="Museo 300" w:eastAsia="Arial" w:hAnsi="Museo 300" w:cs="Arial"/>
        </w:rPr>
        <w:t xml:space="preserve"> of areas are unaffordable</w:t>
      </w:r>
      <w:r w:rsidR="00FC4743" w:rsidRPr="00210171">
        <w:rPr>
          <w:rStyle w:val="FootnoteReference"/>
          <w:rFonts w:ascii="Museo 300" w:eastAsia="Arial" w:hAnsi="Museo 300" w:cs="Arial"/>
        </w:rPr>
        <w:footnoteReference w:id="30"/>
      </w:r>
      <w:r w:rsidR="00A84989" w:rsidRPr="00210171">
        <w:rPr>
          <w:rFonts w:ascii="Museo 300" w:eastAsia="Arial" w:hAnsi="Museo 300" w:cs="Arial"/>
        </w:rPr>
        <w:t xml:space="preserve"> within LHA rates</w:t>
      </w:r>
      <w:r w:rsidR="00FC4743" w:rsidRPr="00210171">
        <w:rPr>
          <w:rFonts w:ascii="Museo 300" w:eastAsia="Arial" w:hAnsi="Museo 300" w:cs="Arial"/>
        </w:rPr>
        <w:t xml:space="preserve"> to single people, coup</w:t>
      </w:r>
      <w:r w:rsidR="001760E0" w:rsidRPr="00210171">
        <w:rPr>
          <w:rFonts w:ascii="Museo 300" w:eastAsia="Arial" w:hAnsi="Museo 300" w:cs="Arial"/>
        </w:rPr>
        <w:t>les, and small families, and 91 per cent</w:t>
      </w:r>
      <w:r w:rsidR="00FC4743" w:rsidRPr="00210171">
        <w:rPr>
          <w:rFonts w:ascii="Museo 300" w:eastAsia="Arial" w:hAnsi="Museo 300" w:cs="Arial"/>
        </w:rPr>
        <w:t xml:space="preserve"> are unaffordable to at least one household type</w:t>
      </w:r>
      <w:r w:rsidR="000F3D72">
        <w:rPr>
          <w:rFonts w:ascii="Museo 300" w:eastAsia="Arial" w:hAnsi="Museo 300" w:cs="Arial"/>
        </w:rPr>
        <w:t xml:space="preserve"> (people in shared accommodation, </w:t>
      </w:r>
      <w:proofErr w:type="gramStart"/>
      <w:r w:rsidR="000F3D72">
        <w:rPr>
          <w:rFonts w:ascii="Museo 300" w:eastAsia="Arial" w:hAnsi="Museo 300" w:cs="Arial"/>
        </w:rPr>
        <w:t>one bedroom</w:t>
      </w:r>
      <w:proofErr w:type="gramEnd"/>
      <w:r w:rsidR="000F3D72">
        <w:rPr>
          <w:rFonts w:ascii="Museo 300" w:eastAsia="Arial" w:hAnsi="Museo 300" w:cs="Arial"/>
        </w:rPr>
        <w:t xml:space="preserve"> accommodation or two bedroom accommodation)</w:t>
      </w:r>
      <w:r w:rsidR="00FC4743" w:rsidRPr="00210171">
        <w:rPr>
          <w:rFonts w:ascii="Museo 300" w:eastAsia="Arial" w:hAnsi="Museo 300" w:cs="Arial"/>
        </w:rPr>
        <w:t>. This is lar</w:t>
      </w:r>
      <w:r w:rsidR="001760E0" w:rsidRPr="00210171">
        <w:rPr>
          <w:rFonts w:ascii="Museo 300" w:eastAsia="Arial" w:hAnsi="Museo 300" w:cs="Arial"/>
        </w:rPr>
        <w:t>gely driven by England, with 97 per cent</w:t>
      </w:r>
      <w:r w:rsidR="00FC4743" w:rsidRPr="00210171">
        <w:rPr>
          <w:rFonts w:ascii="Museo 300" w:eastAsia="Arial" w:hAnsi="Museo 300" w:cs="Arial"/>
        </w:rPr>
        <w:t xml:space="preserve"> of areas unaffordable to at least one household type. </w:t>
      </w:r>
      <w:r w:rsidR="001760E0" w:rsidRPr="00210171">
        <w:rPr>
          <w:rFonts w:ascii="Museo 300" w:eastAsia="Arial" w:hAnsi="Museo 300" w:cs="Arial"/>
        </w:rPr>
        <w:t>However, i</w:t>
      </w:r>
      <w:r w:rsidR="00A2170C">
        <w:rPr>
          <w:rFonts w:ascii="Museo 300" w:eastAsia="Arial" w:hAnsi="Museo 300" w:cs="Arial"/>
        </w:rPr>
        <w:t xml:space="preserve">n Wales, </w:t>
      </w:r>
      <w:r w:rsidR="000F3D72">
        <w:rPr>
          <w:rFonts w:ascii="Museo 300" w:eastAsia="Arial" w:hAnsi="Museo 300" w:cs="Arial"/>
        </w:rPr>
        <w:t>82</w:t>
      </w:r>
      <w:r w:rsidR="00A2170C">
        <w:rPr>
          <w:rFonts w:ascii="Museo 300" w:eastAsia="Arial" w:hAnsi="Museo 300" w:cs="Arial"/>
        </w:rPr>
        <w:t xml:space="preserve"> </w:t>
      </w:r>
      <w:r w:rsidR="001760E0" w:rsidRPr="00210171">
        <w:rPr>
          <w:rFonts w:ascii="Museo 300" w:eastAsia="Arial" w:hAnsi="Museo 300" w:cs="Arial"/>
        </w:rPr>
        <w:t>per cent</w:t>
      </w:r>
      <w:r w:rsidR="00FC4743" w:rsidRPr="00210171">
        <w:rPr>
          <w:rFonts w:ascii="Museo 300" w:eastAsia="Arial" w:hAnsi="Museo 300" w:cs="Arial"/>
        </w:rPr>
        <w:t xml:space="preserve"> o</w:t>
      </w:r>
      <w:r w:rsidR="001760E0" w:rsidRPr="00210171">
        <w:rPr>
          <w:rFonts w:ascii="Museo 300" w:eastAsia="Arial" w:hAnsi="Museo 300" w:cs="Arial"/>
        </w:rPr>
        <w:t>f area</w:t>
      </w:r>
      <w:r w:rsidR="00A2170C">
        <w:rPr>
          <w:rFonts w:ascii="Museo 300" w:eastAsia="Arial" w:hAnsi="Museo 300" w:cs="Arial"/>
        </w:rPr>
        <w:t>s</w:t>
      </w:r>
      <w:r w:rsidR="001760E0" w:rsidRPr="00210171">
        <w:rPr>
          <w:rFonts w:ascii="Museo 300" w:eastAsia="Arial" w:hAnsi="Museo 300" w:cs="Arial"/>
        </w:rPr>
        <w:t xml:space="preserve"> are unaffordable, and 67 per cent</w:t>
      </w:r>
      <w:r w:rsidR="00FC4743" w:rsidRPr="00210171">
        <w:rPr>
          <w:rFonts w:ascii="Museo 300" w:eastAsia="Arial" w:hAnsi="Museo 300" w:cs="Arial"/>
        </w:rPr>
        <w:t xml:space="preserve"> in Scotland,</w:t>
      </w:r>
      <w:r w:rsidR="00A2170C">
        <w:rPr>
          <w:rFonts w:ascii="Museo 300" w:eastAsia="Arial" w:hAnsi="Museo 300" w:cs="Arial"/>
        </w:rPr>
        <w:t xml:space="preserve"> for at least one household type,</w:t>
      </w:r>
      <w:r w:rsidR="00FC4743" w:rsidRPr="00210171">
        <w:rPr>
          <w:rFonts w:ascii="Museo 300" w:eastAsia="Arial" w:hAnsi="Museo 300" w:cs="Arial"/>
        </w:rPr>
        <w:t xml:space="preserve"> so affordability is still a significant challenge across the three nations</w:t>
      </w:r>
      <w:r w:rsidR="00FC4743" w:rsidRPr="00210171">
        <w:rPr>
          <w:rStyle w:val="FootnoteReference"/>
          <w:rFonts w:ascii="Museo 300" w:eastAsia="Arial" w:hAnsi="Museo 300" w:cs="Arial"/>
        </w:rPr>
        <w:footnoteReference w:id="31"/>
      </w:r>
      <w:r w:rsidR="00FC4743" w:rsidRPr="00210171">
        <w:rPr>
          <w:rFonts w:ascii="Museo 300" w:eastAsia="Arial" w:hAnsi="Museo 300" w:cs="Arial"/>
        </w:rPr>
        <w:t xml:space="preserve">. </w:t>
      </w:r>
    </w:p>
    <w:p w14:paraId="3AED5DC4" w14:textId="77777777" w:rsidR="006401B1" w:rsidRPr="00210171" w:rsidRDefault="006401B1" w:rsidP="006401B1">
      <w:pPr>
        <w:pStyle w:val="ListParagraph"/>
        <w:rPr>
          <w:rFonts w:ascii="Museo 300" w:eastAsia="Arial" w:hAnsi="Museo 300" w:cs="Arial"/>
        </w:rPr>
      </w:pPr>
    </w:p>
    <w:p w14:paraId="38E23DD3" w14:textId="6530BD49" w:rsidR="00843741" w:rsidRPr="00210171" w:rsidRDefault="006401B1"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 xml:space="preserve">Unaffordability also varies by region. </w:t>
      </w:r>
      <w:r w:rsidR="00201D70" w:rsidRPr="00210171">
        <w:rPr>
          <w:rFonts w:ascii="Museo 300" w:eastAsia="Arial" w:hAnsi="Museo 300" w:cs="Arial"/>
        </w:rPr>
        <w:t xml:space="preserve">For example, </w:t>
      </w:r>
      <w:r w:rsidRPr="00210171">
        <w:rPr>
          <w:rFonts w:ascii="Museo 300" w:eastAsia="Arial" w:hAnsi="Museo 300" w:cs="Arial"/>
        </w:rPr>
        <w:t>L</w:t>
      </w:r>
      <w:r w:rsidR="00925022" w:rsidRPr="00210171">
        <w:rPr>
          <w:rFonts w:ascii="Museo 300" w:eastAsia="Arial" w:hAnsi="Museo 300" w:cs="Arial"/>
        </w:rPr>
        <w:t>ondon, the South East of England, the East of England, Lothian, Greater Glasgow, Cardiff, and Swansea seeing far higher levels of unaffordability as rent prices have increased in line with high demand, and low supply of housing</w:t>
      </w:r>
      <w:r w:rsidR="001313B1" w:rsidRPr="00210171">
        <w:rPr>
          <w:rFonts w:ascii="Museo 300" w:eastAsia="Arial" w:hAnsi="Museo 300" w:cs="Arial"/>
        </w:rPr>
        <w:t xml:space="preserve"> affordable to people on low incomes</w:t>
      </w:r>
      <w:r w:rsidR="00925022" w:rsidRPr="00210171">
        <w:rPr>
          <w:rFonts w:ascii="Museo 300" w:eastAsia="Arial" w:hAnsi="Museo 300" w:cs="Arial"/>
        </w:rPr>
        <w:t xml:space="preserve">. </w:t>
      </w:r>
    </w:p>
    <w:p w14:paraId="22E967B4" w14:textId="77777777" w:rsidR="00826D19" w:rsidRPr="00210171" w:rsidRDefault="00826D19" w:rsidP="00826D19">
      <w:pPr>
        <w:pStyle w:val="ListParagraph"/>
        <w:rPr>
          <w:rFonts w:ascii="Museo 300" w:eastAsia="Arial" w:hAnsi="Museo 300" w:cs="Arial"/>
        </w:rPr>
      </w:pPr>
    </w:p>
    <w:p w14:paraId="3CEA6E88" w14:textId="372D718E" w:rsidR="00826D19" w:rsidRPr="00210171" w:rsidRDefault="003B2751"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The impact of increasing unaffordability across Great Britain means many households are now in a position where they have few, or no, options to be able to manage the gap between their rent and the support from LHA rate, including being unable to move to cheaper accommodation</w:t>
      </w:r>
      <w:r w:rsidR="00360FD7" w:rsidRPr="00210171">
        <w:rPr>
          <w:rStyle w:val="FootnoteReference"/>
          <w:rFonts w:ascii="Museo 300" w:eastAsia="Arial" w:hAnsi="Museo 300" w:cs="Arial"/>
        </w:rPr>
        <w:footnoteReference w:id="32"/>
      </w:r>
      <w:r w:rsidRPr="00210171">
        <w:rPr>
          <w:rFonts w:ascii="Museo 300" w:eastAsia="Arial" w:hAnsi="Museo 300" w:cs="Arial"/>
        </w:rPr>
        <w:t xml:space="preserve">. </w:t>
      </w:r>
    </w:p>
    <w:p w14:paraId="5A6AAB61" w14:textId="77777777" w:rsidR="00843741" w:rsidRPr="00210171" w:rsidRDefault="00843741" w:rsidP="00843741">
      <w:pPr>
        <w:pStyle w:val="ListParagraph"/>
        <w:rPr>
          <w:rFonts w:ascii="Museo 300" w:eastAsia="Arial" w:hAnsi="Museo 300" w:cs="Arial"/>
        </w:rPr>
      </w:pPr>
    </w:p>
    <w:p w14:paraId="2F238721" w14:textId="725D50C7" w:rsidR="00126269" w:rsidRPr="00210171" w:rsidRDefault="00126269"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 xml:space="preserve">Ultimately, the affordability of housing is a wider question </w:t>
      </w:r>
      <w:r w:rsidR="00A92C6E" w:rsidRPr="00210171">
        <w:rPr>
          <w:rFonts w:ascii="Museo 300" w:eastAsia="Arial" w:hAnsi="Museo 300" w:cs="Arial"/>
        </w:rPr>
        <w:t xml:space="preserve">connected to the supply of </w:t>
      </w:r>
      <w:r w:rsidRPr="00210171">
        <w:rPr>
          <w:rFonts w:ascii="Museo 300" w:eastAsia="Arial" w:hAnsi="Museo 300" w:cs="Arial"/>
        </w:rPr>
        <w:t>affordable housing</w:t>
      </w:r>
      <w:r w:rsidR="00A92C6E" w:rsidRPr="00210171">
        <w:rPr>
          <w:rFonts w:ascii="Museo 300" w:eastAsia="Arial" w:hAnsi="Museo 300" w:cs="Arial"/>
        </w:rPr>
        <w:t xml:space="preserve"> to people on low incomes</w:t>
      </w:r>
      <w:r w:rsidRPr="00210171">
        <w:rPr>
          <w:rFonts w:ascii="Museo 300" w:eastAsia="Arial" w:hAnsi="Museo 300" w:cs="Arial"/>
        </w:rPr>
        <w:t xml:space="preserve"> across all tenures. However,</w:t>
      </w:r>
      <w:r w:rsidR="00A92C6E" w:rsidRPr="00210171">
        <w:rPr>
          <w:rFonts w:ascii="Museo 300" w:eastAsia="Arial" w:hAnsi="Museo 300" w:cs="Arial"/>
        </w:rPr>
        <w:t xml:space="preserve"> at present the increasing need for the private rented sector to provide homes for people who are homelessness due to lack of alternative supply of affordable homes means Local Housing Allowance rates must be able to cover the cost of rents. </w:t>
      </w:r>
      <w:r w:rsidR="00BC6544" w:rsidRPr="001F143A">
        <w:rPr>
          <w:rFonts w:ascii="Museo 300" w:eastAsia="Arial" w:hAnsi="Museo 300" w:cs="Arial"/>
        </w:rPr>
        <w:t>Cr</w:t>
      </w:r>
      <w:r w:rsidR="00BC6544" w:rsidRPr="00210171">
        <w:rPr>
          <w:rFonts w:ascii="Museo 300" w:eastAsia="Arial" w:hAnsi="Museo 300" w:cs="Arial"/>
        </w:rPr>
        <w:t xml:space="preserve">isis recommends </w:t>
      </w:r>
      <w:r w:rsidR="00BC6544" w:rsidRPr="00210171">
        <w:rPr>
          <w:rFonts w:ascii="Museo 300" w:eastAsia="Arial" w:hAnsi="Museo 300" w:cs="Arial"/>
          <w:b/>
        </w:rPr>
        <w:t>that L</w:t>
      </w:r>
      <w:r w:rsidR="00812B48">
        <w:rPr>
          <w:rFonts w:ascii="Museo 300" w:eastAsia="Arial" w:hAnsi="Museo 300" w:cs="Arial"/>
          <w:b/>
        </w:rPr>
        <w:t>HA ra</w:t>
      </w:r>
      <w:r w:rsidR="00BC6544" w:rsidRPr="00210171">
        <w:rPr>
          <w:rFonts w:ascii="Museo 300" w:eastAsia="Arial" w:hAnsi="Museo 300" w:cs="Arial"/>
          <w:b/>
        </w:rPr>
        <w:t>tes are realigned with the 30</w:t>
      </w:r>
      <w:r w:rsidR="00BC6544" w:rsidRPr="00210171">
        <w:rPr>
          <w:rFonts w:ascii="Museo 300" w:eastAsia="Arial" w:hAnsi="Museo 300" w:cs="Arial"/>
          <w:b/>
          <w:vertAlign w:val="superscript"/>
        </w:rPr>
        <w:t>th</w:t>
      </w:r>
      <w:r w:rsidR="00201D70" w:rsidRPr="00210171">
        <w:rPr>
          <w:rFonts w:ascii="Museo 300" w:eastAsia="Arial" w:hAnsi="Museo 300" w:cs="Arial"/>
          <w:b/>
        </w:rPr>
        <w:t xml:space="preserve"> percentile of market rents</w:t>
      </w:r>
      <w:r w:rsidR="00BC6544" w:rsidRPr="00210171">
        <w:rPr>
          <w:rFonts w:ascii="Museo 300" w:eastAsia="Arial" w:hAnsi="Museo 300" w:cs="Arial"/>
          <w:b/>
        </w:rPr>
        <w:t xml:space="preserve"> and increased in line with rents thereafter.</w:t>
      </w:r>
      <w:r w:rsidR="00BC6544" w:rsidRPr="00210171">
        <w:rPr>
          <w:rFonts w:ascii="Museo 300" w:eastAsia="Arial" w:hAnsi="Museo 300" w:cs="Arial"/>
        </w:rPr>
        <w:t xml:space="preserve"> </w:t>
      </w:r>
    </w:p>
    <w:p w14:paraId="0103D628" w14:textId="77777777" w:rsidR="00126269" w:rsidRPr="00210171" w:rsidRDefault="00126269" w:rsidP="00126269">
      <w:pPr>
        <w:pStyle w:val="ListParagraph"/>
        <w:rPr>
          <w:rFonts w:ascii="Museo 300" w:eastAsia="Arial" w:hAnsi="Museo 300" w:cs="Arial"/>
        </w:rPr>
      </w:pPr>
    </w:p>
    <w:p w14:paraId="1F4F6A63" w14:textId="1F59335F" w:rsidR="00EF6F24" w:rsidRPr="00210171" w:rsidRDefault="008067EA"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T</w:t>
      </w:r>
      <w:r w:rsidR="001760E0" w:rsidRPr="00210171">
        <w:rPr>
          <w:rFonts w:ascii="Museo 300" w:eastAsia="Arial" w:hAnsi="Museo 300" w:cs="Arial"/>
        </w:rPr>
        <w:t xml:space="preserve">he introduction of the lower </w:t>
      </w:r>
      <w:r w:rsidR="00C60E15" w:rsidRPr="00210171">
        <w:rPr>
          <w:rFonts w:ascii="Museo 300" w:eastAsia="Arial" w:hAnsi="Museo 300" w:cs="Arial"/>
        </w:rPr>
        <w:t>benefit</w:t>
      </w:r>
      <w:r w:rsidR="001760E0" w:rsidRPr="00210171">
        <w:rPr>
          <w:rFonts w:ascii="Museo 300" w:eastAsia="Arial" w:hAnsi="Museo 300" w:cs="Arial"/>
        </w:rPr>
        <w:t xml:space="preserve"> cap in 2017</w:t>
      </w:r>
      <w:r w:rsidRPr="00210171">
        <w:rPr>
          <w:rFonts w:ascii="Museo 300" w:eastAsia="Arial" w:hAnsi="Museo 300" w:cs="Arial"/>
        </w:rPr>
        <w:t xml:space="preserve"> has impacted on household incomes across Great Britain</w:t>
      </w:r>
      <w:r w:rsidR="00501DD2">
        <w:rPr>
          <w:rFonts w:ascii="Museo 300" w:eastAsia="Arial" w:hAnsi="Museo 300" w:cs="Arial"/>
        </w:rPr>
        <w:t>.</w:t>
      </w:r>
      <w:r w:rsidR="001760E0" w:rsidRPr="00210171">
        <w:rPr>
          <w:rFonts w:ascii="Museo 300" w:eastAsia="Arial" w:hAnsi="Museo 300" w:cs="Arial"/>
        </w:rPr>
        <w:t xml:space="preserve"> More than</w:t>
      </w:r>
      <w:r w:rsidR="006B402D" w:rsidRPr="00210171">
        <w:rPr>
          <w:rFonts w:ascii="Museo 300" w:eastAsia="Arial" w:hAnsi="Museo 300" w:cs="Arial"/>
        </w:rPr>
        <w:t xml:space="preserve"> half of households (56%</w:t>
      </w:r>
      <w:r w:rsidR="001760E0" w:rsidRPr="00210171">
        <w:rPr>
          <w:rFonts w:ascii="Museo 300" w:eastAsia="Arial" w:hAnsi="Museo 300" w:cs="Arial"/>
        </w:rPr>
        <w:t>)</w:t>
      </w:r>
      <w:r w:rsidR="00EC47AA" w:rsidRPr="00210171">
        <w:rPr>
          <w:rFonts w:ascii="Museo 300" w:eastAsia="Arial" w:hAnsi="Museo 300" w:cs="Arial"/>
        </w:rPr>
        <w:t xml:space="preserve"> </w:t>
      </w:r>
      <w:r w:rsidR="006B402D" w:rsidRPr="00210171">
        <w:rPr>
          <w:rFonts w:ascii="Museo 300" w:eastAsia="Arial" w:hAnsi="Museo 300" w:cs="Arial"/>
        </w:rPr>
        <w:t>hit by the cap have lost up to £50 a week, and three in ten (30%) have lost between £50 to £100 a week</w:t>
      </w:r>
      <w:r w:rsidR="006B402D" w:rsidRPr="00210171">
        <w:rPr>
          <w:rStyle w:val="FootnoteReference"/>
          <w:rFonts w:ascii="Museo 300" w:eastAsia="Arial" w:hAnsi="Museo 300" w:cs="Arial"/>
        </w:rPr>
        <w:footnoteReference w:id="33"/>
      </w:r>
      <w:r w:rsidR="00501DD2">
        <w:rPr>
          <w:rFonts w:ascii="Museo 300" w:eastAsia="Arial" w:hAnsi="Museo 300" w:cs="Arial"/>
        </w:rPr>
        <w:t>, i</w:t>
      </w:r>
      <w:r w:rsidR="007436EA" w:rsidRPr="00210171">
        <w:rPr>
          <w:rFonts w:ascii="Museo 300" w:eastAsia="Arial" w:hAnsi="Museo 300" w:cs="Arial"/>
        </w:rPr>
        <w:t>ncreas</w:t>
      </w:r>
      <w:r w:rsidRPr="00210171">
        <w:rPr>
          <w:rFonts w:ascii="Museo 300" w:eastAsia="Arial" w:hAnsi="Museo 300" w:cs="Arial"/>
        </w:rPr>
        <w:t>ing</w:t>
      </w:r>
      <w:r w:rsidR="007436EA" w:rsidRPr="00210171">
        <w:rPr>
          <w:rFonts w:ascii="Museo 300" w:eastAsia="Arial" w:hAnsi="Museo 300" w:cs="Arial"/>
        </w:rPr>
        <w:t xml:space="preserve"> their homelessness risk. </w:t>
      </w:r>
    </w:p>
    <w:p w14:paraId="44B129B6" w14:textId="77777777" w:rsidR="00EF6F24" w:rsidRPr="00210171" w:rsidRDefault="00EF6F24" w:rsidP="00EF6F24">
      <w:pPr>
        <w:pStyle w:val="ListParagraph"/>
        <w:rPr>
          <w:rFonts w:ascii="Museo 300" w:eastAsia="Arial" w:hAnsi="Museo 300" w:cs="Arial"/>
        </w:rPr>
      </w:pPr>
    </w:p>
    <w:p w14:paraId="544C82C7" w14:textId="798931FB" w:rsidR="007436EA" w:rsidRPr="00210171" w:rsidRDefault="00000614"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While some people are supported through Discretionary Housing Payments (DHPs)</w:t>
      </w:r>
      <w:r w:rsidRPr="00210171">
        <w:rPr>
          <w:rStyle w:val="FootnoteReference"/>
          <w:rFonts w:ascii="Museo 300" w:eastAsia="Arial" w:hAnsi="Museo 300" w:cs="Arial"/>
        </w:rPr>
        <w:footnoteReference w:id="34"/>
      </w:r>
      <w:r w:rsidRPr="00210171">
        <w:rPr>
          <w:rFonts w:ascii="Museo 300" w:eastAsia="Arial" w:hAnsi="Museo 300" w:cs="Arial"/>
        </w:rPr>
        <w:t xml:space="preserve">, </w:t>
      </w:r>
      <w:proofErr w:type="gramStart"/>
      <w:r w:rsidR="002E20E9" w:rsidRPr="00210171">
        <w:rPr>
          <w:rFonts w:ascii="Museo 300" w:eastAsia="Arial" w:hAnsi="Museo 300" w:cs="Arial"/>
        </w:rPr>
        <w:t>a number of</w:t>
      </w:r>
      <w:proofErr w:type="gramEnd"/>
      <w:r w:rsidR="002E20E9" w:rsidRPr="00210171">
        <w:rPr>
          <w:rFonts w:ascii="Museo 300" w:eastAsia="Arial" w:hAnsi="Museo 300" w:cs="Arial"/>
        </w:rPr>
        <w:t xml:space="preserve"> local authorities have reported that DHP funding has not been proportionate to the rise in demand</w:t>
      </w:r>
      <w:r w:rsidR="00CE6600" w:rsidRPr="00210171">
        <w:rPr>
          <w:rStyle w:val="FootnoteReference"/>
          <w:rFonts w:ascii="Museo 300" w:eastAsia="Arial" w:hAnsi="Museo 300" w:cs="Arial"/>
        </w:rPr>
        <w:footnoteReference w:id="35"/>
      </w:r>
      <w:r w:rsidR="002E20E9" w:rsidRPr="00210171">
        <w:rPr>
          <w:rFonts w:ascii="Museo 300" w:eastAsia="Arial" w:hAnsi="Museo 300" w:cs="Arial"/>
        </w:rPr>
        <w:t xml:space="preserve">, and there is currently no </w:t>
      </w:r>
      <w:r w:rsidR="002E20E9" w:rsidRPr="00210171">
        <w:rPr>
          <w:rFonts w:ascii="Museo 300" w:eastAsia="Arial" w:hAnsi="Museo 300" w:cs="Arial"/>
        </w:rPr>
        <w:lastRenderedPageBreak/>
        <w:t>analysis of the efficacy and use of DHPs including to prevent homelessness</w:t>
      </w:r>
      <w:r w:rsidR="00160EB0" w:rsidRPr="00210171">
        <w:rPr>
          <w:rFonts w:ascii="Museo 300" w:eastAsia="Arial" w:hAnsi="Museo 300" w:cs="Arial"/>
        </w:rPr>
        <w:t xml:space="preserve"> at a local level</w:t>
      </w:r>
      <w:r w:rsidR="002E20E9" w:rsidRPr="00210171">
        <w:rPr>
          <w:rStyle w:val="FootnoteReference"/>
          <w:rFonts w:ascii="Museo 300" w:eastAsia="Arial" w:hAnsi="Museo 300" w:cs="Arial"/>
        </w:rPr>
        <w:footnoteReference w:id="36"/>
      </w:r>
      <w:r w:rsidR="002E20E9" w:rsidRPr="00210171">
        <w:rPr>
          <w:rFonts w:ascii="Museo 300" w:eastAsia="Arial" w:hAnsi="Museo 300" w:cs="Arial"/>
        </w:rPr>
        <w:t>.</w:t>
      </w:r>
    </w:p>
    <w:p w14:paraId="1641E6F6" w14:textId="77777777" w:rsidR="007436EA" w:rsidRPr="00210171" w:rsidRDefault="007436EA" w:rsidP="007436EA">
      <w:pPr>
        <w:pStyle w:val="ListParagraph"/>
        <w:rPr>
          <w:rFonts w:ascii="Museo 300" w:eastAsia="Arial" w:hAnsi="Museo 300" w:cs="Arial"/>
        </w:rPr>
      </w:pPr>
    </w:p>
    <w:p w14:paraId="6F0FDF2B" w14:textId="5C3B1724" w:rsidR="00355574" w:rsidRPr="00210171" w:rsidRDefault="007436EA"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 xml:space="preserve">If LHA rates are increased to support more people with housing costs, an unintended consequence will be that </w:t>
      </w:r>
      <w:r w:rsidR="008067EA" w:rsidRPr="00210171">
        <w:rPr>
          <w:rFonts w:ascii="Museo 300" w:eastAsia="Arial" w:hAnsi="Museo 300" w:cs="Arial"/>
        </w:rPr>
        <w:t xml:space="preserve">a greater number of people’s overall income will exceed the benefit cap.  </w:t>
      </w:r>
      <w:r w:rsidR="007E470B">
        <w:rPr>
          <w:rFonts w:ascii="Museo 300" w:eastAsia="Arial" w:hAnsi="Museo 300" w:cs="Arial"/>
        </w:rPr>
        <w:t xml:space="preserve">This means </w:t>
      </w:r>
      <w:proofErr w:type="gramStart"/>
      <w:r w:rsidR="007E470B">
        <w:rPr>
          <w:rFonts w:ascii="Museo 300" w:eastAsia="Arial" w:hAnsi="Museo 300" w:cs="Arial"/>
        </w:rPr>
        <w:t xml:space="preserve">in </w:t>
      </w:r>
      <w:r w:rsidRPr="00210171">
        <w:rPr>
          <w:rFonts w:ascii="Museo 300" w:eastAsia="Arial" w:hAnsi="Museo 300" w:cs="Arial"/>
        </w:rPr>
        <w:t>reality they</w:t>
      </w:r>
      <w:proofErr w:type="gramEnd"/>
      <w:r w:rsidRPr="00210171">
        <w:rPr>
          <w:rFonts w:ascii="Museo 300" w:eastAsia="Arial" w:hAnsi="Museo 300" w:cs="Arial"/>
        </w:rPr>
        <w:t xml:space="preserve"> won’t rec</w:t>
      </w:r>
      <w:r w:rsidR="00A03390">
        <w:rPr>
          <w:rFonts w:ascii="Museo 300" w:eastAsia="Arial" w:hAnsi="Museo 300" w:cs="Arial"/>
        </w:rPr>
        <w:t xml:space="preserve">eive more help with their rent </w:t>
      </w:r>
      <w:r w:rsidRPr="00210171">
        <w:rPr>
          <w:rFonts w:ascii="Museo 300" w:eastAsia="Arial" w:hAnsi="Museo 300" w:cs="Arial"/>
        </w:rPr>
        <w:t xml:space="preserve">and continue to struggle. </w:t>
      </w:r>
      <w:r w:rsidR="00784657" w:rsidRPr="00210171">
        <w:rPr>
          <w:rFonts w:ascii="Museo 300" w:eastAsia="Arial" w:hAnsi="Museo 300" w:cs="Arial"/>
        </w:rPr>
        <w:t xml:space="preserve">Crisis recommends </w:t>
      </w:r>
      <w:r w:rsidR="00784657" w:rsidRPr="00210171">
        <w:rPr>
          <w:rFonts w:ascii="Museo 300" w:eastAsia="Arial" w:hAnsi="Museo 300" w:cs="Arial"/>
          <w:b/>
        </w:rPr>
        <w:t xml:space="preserve">that </w:t>
      </w:r>
      <w:r w:rsidR="00056D1C" w:rsidRPr="00210171">
        <w:rPr>
          <w:rFonts w:ascii="Museo 300" w:eastAsia="Arial" w:hAnsi="Museo 300" w:cs="Arial"/>
          <w:b/>
        </w:rPr>
        <w:t xml:space="preserve">there must be increased flexibility to lift the benefit cap in specified circumstances related to homelessness. </w:t>
      </w:r>
      <w:r w:rsidR="00EF6F24" w:rsidRPr="00210171">
        <w:rPr>
          <w:rFonts w:ascii="Museo 300" w:eastAsia="Arial" w:hAnsi="Museo 300" w:cs="Arial"/>
        </w:rPr>
        <w:t xml:space="preserve">This flexibility should be focused on people likely to need support from DHPs for a long period of time, for example more than a year, to avoid homelessness because of the cap. This is likely to include single parents with young children at risk of homelessness, and people at risk of homelessness where illness and disability create a barrier to entering work. </w:t>
      </w:r>
    </w:p>
    <w:p w14:paraId="597C035A" w14:textId="77777777" w:rsidR="00763BA8" w:rsidRPr="00210171" w:rsidRDefault="00763BA8" w:rsidP="00763BA8">
      <w:pPr>
        <w:pStyle w:val="ListParagraph"/>
        <w:rPr>
          <w:rFonts w:ascii="Museo 300" w:eastAsia="Arial" w:hAnsi="Museo 300" w:cs="Arial"/>
        </w:rPr>
      </w:pPr>
    </w:p>
    <w:p w14:paraId="6F261A7E" w14:textId="60DEE771" w:rsidR="00BE1379" w:rsidRDefault="00301A3A"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 xml:space="preserve">Finally, research shows that some elements of the welfare system </w:t>
      </w:r>
      <w:r w:rsidR="00D34F83" w:rsidRPr="00210171">
        <w:rPr>
          <w:rFonts w:ascii="Museo 300" w:eastAsia="Arial" w:hAnsi="Museo 300" w:cs="Arial"/>
        </w:rPr>
        <w:t xml:space="preserve">directly </w:t>
      </w:r>
      <w:r w:rsidRPr="00210171">
        <w:rPr>
          <w:rFonts w:ascii="Museo 300" w:eastAsia="Arial" w:hAnsi="Museo 300" w:cs="Arial"/>
        </w:rPr>
        <w:t>cause homelessness.</w:t>
      </w:r>
      <w:r w:rsidR="00BE1379">
        <w:rPr>
          <w:rFonts w:ascii="Museo 300" w:eastAsia="Arial" w:hAnsi="Museo 300" w:cs="Arial"/>
        </w:rPr>
        <w:t xml:space="preserve"> Sanctions cause homelessness for those at risk by taking away critical financial support when needed. Since 2012, the new conditionality regime includes enhanced requirements placed on claimants – including job-search and other targets, and increased severity and length of sanctions. Some claimants can have their benefit withdrawn for up to three years if they do not meet requirements placed upon them</w:t>
      </w:r>
      <w:r w:rsidR="00BE1379">
        <w:rPr>
          <w:rStyle w:val="FootnoteReference"/>
          <w:rFonts w:ascii="Museo 300" w:eastAsia="Arial" w:hAnsi="Museo 300" w:cs="Arial"/>
        </w:rPr>
        <w:footnoteReference w:id="37"/>
      </w:r>
      <w:r w:rsidR="00BE1379">
        <w:rPr>
          <w:rFonts w:ascii="Museo 300" w:eastAsia="Arial" w:hAnsi="Museo 300" w:cs="Arial"/>
        </w:rPr>
        <w:t xml:space="preserve">. </w:t>
      </w:r>
    </w:p>
    <w:p w14:paraId="23D33961" w14:textId="77777777" w:rsidR="00BE1379" w:rsidRPr="00BE1379" w:rsidRDefault="00BE1379" w:rsidP="00BE1379">
      <w:pPr>
        <w:pStyle w:val="ListParagraph"/>
        <w:rPr>
          <w:rFonts w:ascii="Museo 300" w:eastAsia="Arial" w:hAnsi="Museo 300" w:cs="Arial"/>
        </w:rPr>
      </w:pPr>
    </w:p>
    <w:p w14:paraId="78F4C1BB" w14:textId="2BBF319C" w:rsidR="00763BA8" w:rsidRPr="00BE1379" w:rsidRDefault="00BE1379" w:rsidP="003C5A87">
      <w:pPr>
        <w:pStyle w:val="ListParagraph"/>
        <w:numPr>
          <w:ilvl w:val="1"/>
          <w:numId w:val="3"/>
        </w:numPr>
        <w:spacing w:after="0" w:line="240" w:lineRule="auto"/>
        <w:rPr>
          <w:rFonts w:ascii="Museo 300" w:eastAsia="Arial" w:hAnsi="Museo 300" w:cs="Arial"/>
        </w:rPr>
      </w:pPr>
      <w:r>
        <w:rPr>
          <w:rFonts w:ascii="Museo 300" w:eastAsia="Arial" w:hAnsi="Museo 300" w:cs="Arial"/>
        </w:rPr>
        <w:t>Research by Sheffield Hallam University on sanctions and homelessness suggests that homelessness service users are disproportionately affected by sanctions</w:t>
      </w:r>
      <w:r w:rsidR="00301A3A" w:rsidRPr="00BE1379">
        <w:rPr>
          <w:rFonts w:ascii="Museo 300" w:eastAsia="Arial" w:hAnsi="Museo 300" w:cs="Arial"/>
        </w:rPr>
        <w:t>. Analysis of the experiences of 1,000 homeless people in the welfare system found that one fifth (21%) of people became homeless because of a sanction, and 16 per cent had to sleep rough</w:t>
      </w:r>
      <w:r w:rsidR="00301A3A" w:rsidRPr="00210171">
        <w:rPr>
          <w:rStyle w:val="FootnoteReference"/>
          <w:rFonts w:ascii="Museo 300" w:eastAsia="Arial" w:hAnsi="Museo 300" w:cs="Arial"/>
        </w:rPr>
        <w:footnoteReference w:id="38"/>
      </w:r>
      <w:r w:rsidR="00301A3A" w:rsidRPr="00BE1379">
        <w:rPr>
          <w:rFonts w:ascii="Museo 300" w:eastAsia="Arial" w:hAnsi="Museo 300" w:cs="Arial"/>
        </w:rPr>
        <w:t>.</w:t>
      </w:r>
    </w:p>
    <w:p w14:paraId="59ECC9C6" w14:textId="77777777" w:rsidR="00BD3C36" w:rsidRPr="00210171" w:rsidRDefault="00BD3C36" w:rsidP="00BD3C36">
      <w:pPr>
        <w:pStyle w:val="ListParagraph"/>
        <w:rPr>
          <w:rFonts w:ascii="Museo 300" w:eastAsia="Arial" w:hAnsi="Museo 300" w:cs="Arial"/>
        </w:rPr>
      </w:pPr>
    </w:p>
    <w:p w14:paraId="0F72BF4E" w14:textId="206C54EF" w:rsidR="006D66EF" w:rsidRPr="00210171" w:rsidRDefault="006C166E"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 xml:space="preserve">Sanctions are often applied when </w:t>
      </w:r>
      <w:r w:rsidR="00E36ECB" w:rsidRPr="00210171">
        <w:rPr>
          <w:rFonts w:ascii="Museo 300" w:eastAsia="Arial" w:hAnsi="Museo 300" w:cs="Arial"/>
        </w:rPr>
        <w:t>people experiencing homelessness</w:t>
      </w:r>
      <w:r w:rsidRPr="00210171">
        <w:rPr>
          <w:rFonts w:ascii="Museo 300" w:eastAsia="Arial" w:hAnsi="Museo 300" w:cs="Arial"/>
        </w:rPr>
        <w:t xml:space="preserve"> and those at risk of homelessness cannot comply with conditions rather than because they choose not to comply. </w:t>
      </w:r>
      <w:r w:rsidR="00E36ECB" w:rsidRPr="00210171">
        <w:rPr>
          <w:rFonts w:ascii="Museo 300" w:eastAsia="Arial" w:hAnsi="Museo 300" w:cs="Arial"/>
        </w:rPr>
        <w:t>People experiencing homelessness</w:t>
      </w:r>
      <w:r w:rsidRPr="00210171">
        <w:rPr>
          <w:rFonts w:ascii="Museo 300" w:eastAsia="Arial" w:hAnsi="Museo 300" w:cs="Arial"/>
        </w:rPr>
        <w:t xml:space="preserve"> are twice as likely to be sanctioned than the general population. </w:t>
      </w:r>
      <w:r w:rsidR="00E36ECB" w:rsidRPr="00210171">
        <w:rPr>
          <w:rFonts w:ascii="Museo 300" w:eastAsia="Arial" w:hAnsi="Museo 300" w:cs="Arial"/>
        </w:rPr>
        <w:t>People experiencing homelessness</w:t>
      </w:r>
      <w:r w:rsidRPr="00210171">
        <w:rPr>
          <w:rFonts w:ascii="Museo 300" w:eastAsia="Arial" w:hAnsi="Museo 300" w:cs="Arial"/>
        </w:rPr>
        <w:t xml:space="preserve"> with higher support needs, including mental health needs or dependencies, are more like to be sanctioned than </w:t>
      </w:r>
      <w:r w:rsidR="00E36ECB" w:rsidRPr="00210171">
        <w:rPr>
          <w:rFonts w:ascii="Museo 300" w:eastAsia="Arial" w:hAnsi="Museo 300" w:cs="Arial"/>
        </w:rPr>
        <w:t>those</w:t>
      </w:r>
      <w:r w:rsidRPr="00210171">
        <w:rPr>
          <w:rFonts w:ascii="Museo 300" w:eastAsia="Arial" w:hAnsi="Museo 300" w:cs="Arial"/>
        </w:rPr>
        <w:t xml:space="preserve"> without these vulnerabilities</w:t>
      </w:r>
      <w:r w:rsidRPr="00210171">
        <w:rPr>
          <w:rStyle w:val="FootnoteReference"/>
          <w:rFonts w:ascii="Museo 300" w:eastAsia="Arial" w:hAnsi="Museo 300" w:cs="Arial"/>
        </w:rPr>
        <w:footnoteReference w:id="39"/>
      </w:r>
      <w:r w:rsidRPr="00210171">
        <w:rPr>
          <w:rFonts w:ascii="Museo 300" w:eastAsia="Arial" w:hAnsi="Museo 300" w:cs="Arial"/>
        </w:rPr>
        <w:t>.</w:t>
      </w:r>
    </w:p>
    <w:p w14:paraId="4021C1DE" w14:textId="77777777" w:rsidR="006D66EF" w:rsidRPr="00210171" w:rsidRDefault="006D66EF" w:rsidP="006D66EF">
      <w:pPr>
        <w:pStyle w:val="ListParagraph"/>
        <w:rPr>
          <w:rFonts w:ascii="Museo 300" w:eastAsia="Arial" w:hAnsi="Museo 300" w:cs="Arial"/>
        </w:rPr>
      </w:pPr>
    </w:p>
    <w:p w14:paraId="3251FE84" w14:textId="7377AB76" w:rsidR="00BD3C36" w:rsidRPr="00210171" w:rsidRDefault="006D66EF"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 xml:space="preserve">The impact of sanctions on </w:t>
      </w:r>
      <w:r w:rsidR="00412563" w:rsidRPr="00210171">
        <w:rPr>
          <w:rFonts w:ascii="Museo 300" w:eastAsia="Arial" w:hAnsi="Museo 300" w:cs="Arial"/>
        </w:rPr>
        <w:t>p</w:t>
      </w:r>
      <w:r w:rsidR="0026375E">
        <w:rPr>
          <w:rFonts w:ascii="Museo 300" w:eastAsia="Arial" w:hAnsi="Museo 300" w:cs="Arial"/>
        </w:rPr>
        <w:t>eople experiencing homelessness</w:t>
      </w:r>
      <w:r w:rsidRPr="00210171">
        <w:rPr>
          <w:rFonts w:ascii="Museo 300" w:eastAsia="Arial" w:hAnsi="Museo 300" w:cs="Arial"/>
        </w:rPr>
        <w:t xml:space="preserve"> often impedes their ability to </w:t>
      </w:r>
      <w:r w:rsidR="00412563" w:rsidRPr="00210171">
        <w:rPr>
          <w:rFonts w:ascii="Museo 300" w:eastAsia="Arial" w:hAnsi="Museo 300" w:cs="Arial"/>
        </w:rPr>
        <w:t>fin</w:t>
      </w:r>
      <w:r w:rsidR="0026375E">
        <w:rPr>
          <w:rFonts w:ascii="Museo 300" w:eastAsia="Arial" w:hAnsi="Museo 300" w:cs="Arial"/>
        </w:rPr>
        <w:t>d stable employment and housing</w:t>
      </w:r>
      <w:r w:rsidRPr="00210171">
        <w:rPr>
          <w:rFonts w:ascii="Museo 300" w:eastAsia="Arial" w:hAnsi="Museo 300" w:cs="Arial"/>
        </w:rPr>
        <w:t>.</w:t>
      </w:r>
      <w:r w:rsidR="0026375E">
        <w:rPr>
          <w:rFonts w:ascii="Museo 300" w:eastAsia="Arial" w:hAnsi="Museo 300" w:cs="Arial"/>
        </w:rPr>
        <w:t xml:space="preserve"> Sixty per cent of</w:t>
      </w:r>
      <w:r w:rsidRPr="00210171">
        <w:rPr>
          <w:rFonts w:ascii="Museo 300" w:eastAsia="Arial" w:hAnsi="Museo 300" w:cs="Arial"/>
        </w:rPr>
        <w:t xml:space="preserve"> people </w:t>
      </w:r>
      <w:r w:rsidR="0026375E">
        <w:rPr>
          <w:rFonts w:ascii="Museo 300" w:eastAsia="Arial" w:hAnsi="Museo 300" w:cs="Arial"/>
        </w:rPr>
        <w:t xml:space="preserve">experiencing homelessness </w:t>
      </w:r>
      <w:r w:rsidRPr="00210171">
        <w:rPr>
          <w:rFonts w:ascii="Museo 300" w:eastAsia="Arial" w:hAnsi="Museo 300" w:cs="Arial"/>
        </w:rPr>
        <w:t xml:space="preserve">sanctioned say that the sanction </w:t>
      </w:r>
      <w:r w:rsidR="00412563" w:rsidRPr="00210171">
        <w:rPr>
          <w:rFonts w:ascii="Museo 300" w:eastAsia="Arial" w:hAnsi="Museo 300" w:cs="Arial"/>
        </w:rPr>
        <w:t>affected</w:t>
      </w:r>
      <w:r w:rsidRPr="00210171">
        <w:rPr>
          <w:rFonts w:ascii="Museo 300" w:eastAsia="Arial" w:hAnsi="Museo 300" w:cs="Arial"/>
        </w:rPr>
        <w:t xml:space="preserve"> their ability to look for work. Three quarters reported they have gone hungry or skipped meals due to a sanction, and the same proportion say being sanctioned has negatively impacted their mental health</w:t>
      </w:r>
      <w:r w:rsidR="00877E07" w:rsidRPr="00210171">
        <w:rPr>
          <w:rStyle w:val="FootnoteReference"/>
          <w:rFonts w:ascii="Museo 300" w:eastAsia="Arial" w:hAnsi="Museo 300" w:cs="Arial"/>
        </w:rPr>
        <w:footnoteReference w:id="40"/>
      </w:r>
      <w:r w:rsidRPr="00210171">
        <w:rPr>
          <w:rFonts w:ascii="Museo 300" w:eastAsia="Arial" w:hAnsi="Museo 300" w:cs="Arial"/>
        </w:rPr>
        <w:t>.</w:t>
      </w:r>
      <w:r w:rsidR="006C166E" w:rsidRPr="00210171">
        <w:rPr>
          <w:rFonts w:ascii="Museo 300" w:eastAsia="Arial" w:hAnsi="Museo 300" w:cs="Arial"/>
        </w:rPr>
        <w:t xml:space="preserve"> </w:t>
      </w:r>
    </w:p>
    <w:p w14:paraId="203E2DD8" w14:textId="77777777" w:rsidR="009C6425" w:rsidRPr="00210171" w:rsidRDefault="009C6425" w:rsidP="009C6425">
      <w:pPr>
        <w:pStyle w:val="ListParagraph"/>
        <w:rPr>
          <w:rFonts w:ascii="Museo 300" w:eastAsia="Arial" w:hAnsi="Museo 300" w:cs="Arial"/>
        </w:rPr>
      </w:pPr>
    </w:p>
    <w:p w14:paraId="2EABE3A8" w14:textId="33F206AC" w:rsidR="009C6425" w:rsidRPr="00F5565F" w:rsidRDefault="00A35C50" w:rsidP="003C5A87">
      <w:pPr>
        <w:pStyle w:val="ListParagraph"/>
        <w:numPr>
          <w:ilvl w:val="1"/>
          <w:numId w:val="3"/>
        </w:numPr>
        <w:spacing w:after="0" w:line="240" w:lineRule="auto"/>
        <w:rPr>
          <w:rFonts w:ascii="Museo 300" w:eastAsia="Arial" w:hAnsi="Museo 300" w:cs="Arial"/>
        </w:rPr>
      </w:pPr>
      <w:r w:rsidRPr="00F5565F">
        <w:rPr>
          <w:rFonts w:ascii="Museo 300" w:eastAsia="Arial" w:hAnsi="Museo 300" w:cs="Arial"/>
        </w:rPr>
        <w:lastRenderedPageBreak/>
        <w:t>Crisis recommends</w:t>
      </w:r>
      <w:r w:rsidRPr="00F5565F">
        <w:rPr>
          <w:rFonts w:ascii="Museo 300" w:eastAsia="Arial" w:hAnsi="Museo 300" w:cs="Arial"/>
          <w:b/>
        </w:rPr>
        <w:t xml:space="preserve"> that </w:t>
      </w:r>
      <w:r w:rsidR="00A531FE" w:rsidRPr="00F5565F">
        <w:rPr>
          <w:rFonts w:ascii="Museo 300" w:eastAsia="Arial" w:hAnsi="Museo 300" w:cs="Arial"/>
          <w:b/>
        </w:rPr>
        <w:t xml:space="preserve">the conditionality and sanctions regime must be reformed to ensure it does not cause homelessness. </w:t>
      </w:r>
      <w:r w:rsidR="00412563" w:rsidRPr="00F5565F">
        <w:rPr>
          <w:rFonts w:ascii="Museo 300" w:eastAsia="Arial" w:hAnsi="Museo 300" w:cs="Arial"/>
        </w:rPr>
        <w:t>Sanctions should not be issued if</w:t>
      </w:r>
      <w:r w:rsidR="0026375E" w:rsidRPr="00F5565F">
        <w:rPr>
          <w:rFonts w:ascii="Museo 300" w:eastAsia="Arial" w:hAnsi="Museo 300" w:cs="Arial"/>
          <w:b/>
        </w:rPr>
        <w:t xml:space="preserve"> </w:t>
      </w:r>
      <w:r w:rsidR="00412563" w:rsidRPr="00F5565F">
        <w:rPr>
          <w:rFonts w:ascii="Museo 300" w:eastAsia="Arial" w:hAnsi="Museo 300" w:cs="Arial"/>
        </w:rPr>
        <w:t>there is evidence that they</w:t>
      </w:r>
      <w:r w:rsidR="007B5E99" w:rsidRPr="00F5565F">
        <w:rPr>
          <w:rFonts w:ascii="Museo 300" w:eastAsia="Arial" w:hAnsi="Museo 300" w:cs="Arial"/>
        </w:rPr>
        <w:t xml:space="preserve"> </w:t>
      </w:r>
      <w:r w:rsidR="00412563" w:rsidRPr="00F5565F">
        <w:rPr>
          <w:rFonts w:ascii="Museo 300" w:eastAsia="Arial" w:hAnsi="Museo 300" w:cs="Arial"/>
        </w:rPr>
        <w:t>will</w:t>
      </w:r>
      <w:r w:rsidR="00913E46" w:rsidRPr="00F5565F">
        <w:rPr>
          <w:rFonts w:ascii="Museo 300" w:eastAsia="Arial" w:hAnsi="Museo 300" w:cs="Arial"/>
        </w:rPr>
        <w:t xml:space="preserve"> cause homelessness</w:t>
      </w:r>
      <w:r w:rsidR="00412563" w:rsidRPr="00F5565F">
        <w:rPr>
          <w:rFonts w:ascii="Museo 300" w:eastAsia="Arial" w:hAnsi="Museo 300" w:cs="Arial"/>
        </w:rPr>
        <w:t>.</w:t>
      </w:r>
      <w:r w:rsidR="007B5E99" w:rsidRPr="00F5565F">
        <w:rPr>
          <w:rFonts w:ascii="Museo 300" w:eastAsia="Arial" w:hAnsi="Museo 300" w:cs="Arial"/>
        </w:rPr>
        <w:t xml:space="preserve"> </w:t>
      </w:r>
      <w:r w:rsidR="00412563" w:rsidRPr="00F5565F">
        <w:rPr>
          <w:rFonts w:ascii="Museo 300" w:eastAsia="Arial" w:hAnsi="Museo 300" w:cs="Arial"/>
        </w:rPr>
        <w:t>O</w:t>
      </w:r>
      <w:r w:rsidR="00913E46" w:rsidRPr="00F5565F">
        <w:rPr>
          <w:rFonts w:ascii="Museo 300" w:eastAsia="Arial" w:hAnsi="Museo 300" w:cs="Arial"/>
        </w:rPr>
        <w:t>verruling the first ‘sanctionable’ offence for people with a history of homelessness or who are at risk</w:t>
      </w:r>
      <w:r w:rsidR="00D746DF" w:rsidRPr="00F5565F">
        <w:rPr>
          <w:rFonts w:ascii="Museo 300" w:eastAsia="Arial" w:hAnsi="Museo 300" w:cs="Arial"/>
        </w:rPr>
        <w:t xml:space="preserve"> will </w:t>
      </w:r>
      <w:r w:rsidR="00F5565F" w:rsidRPr="00F5565F">
        <w:rPr>
          <w:rFonts w:ascii="Museo 300" w:eastAsia="Arial" w:hAnsi="Museo 300" w:cs="Arial"/>
        </w:rPr>
        <w:t>enable work coaches to discuss conditionality requirements and whether they are suitable. It can also help encourage people to disclose homelessness or housing instability, so work coaches are aware of other demands on their time.</w:t>
      </w:r>
      <w:r w:rsidR="00F5565F">
        <w:rPr>
          <w:rFonts w:ascii="Museo 300" w:eastAsia="Arial" w:hAnsi="Museo 300" w:cs="Arial"/>
        </w:rPr>
        <w:t xml:space="preserve"> This will help ensure c</w:t>
      </w:r>
      <w:r w:rsidR="00913E46" w:rsidRPr="00F5565F">
        <w:rPr>
          <w:rFonts w:ascii="Museo 300" w:eastAsia="Arial" w:hAnsi="Museo 300" w:cs="Arial"/>
        </w:rPr>
        <w:t xml:space="preserve">onditionality </w:t>
      </w:r>
      <w:r w:rsidR="00F5565F">
        <w:rPr>
          <w:rFonts w:ascii="Museo 300" w:eastAsia="Arial" w:hAnsi="Museo 300" w:cs="Arial"/>
        </w:rPr>
        <w:t>is re</w:t>
      </w:r>
      <w:r w:rsidR="00913E46" w:rsidRPr="00F5565F">
        <w:rPr>
          <w:rFonts w:ascii="Museo 300" w:eastAsia="Arial" w:hAnsi="Museo 300" w:cs="Arial"/>
        </w:rPr>
        <w:t>alistic, and take</w:t>
      </w:r>
      <w:r w:rsidR="00F5565F">
        <w:rPr>
          <w:rFonts w:ascii="Museo 300" w:eastAsia="Arial" w:hAnsi="Museo 300" w:cs="Arial"/>
        </w:rPr>
        <w:t>s</w:t>
      </w:r>
      <w:r w:rsidR="00913E46" w:rsidRPr="00F5565F">
        <w:rPr>
          <w:rFonts w:ascii="Museo 300" w:eastAsia="Arial" w:hAnsi="Museo 300" w:cs="Arial"/>
        </w:rPr>
        <w:t xml:space="preserve"> full account of homelessness and housing insecurity, and what people are reasonably able to do in relation to job searching whilst dealing with other barriers to work. </w:t>
      </w:r>
    </w:p>
    <w:p w14:paraId="22E60E0B" w14:textId="77777777" w:rsidR="000071FE" w:rsidRPr="00210171" w:rsidRDefault="000071FE" w:rsidP="000071FE">
      <w:pPr>
        <w:spacing w:before="100" w:beforeAutospacing="1" w:after="100" w:afterAutospacing="1" w:line="240" w:lineRule="auto"/>
        <w:rPr>
          <w:rFonts w:ascii="Museo 300" w:eastAsia="Times New Roman" w:hAnsi="Museo 300" w:cs="Arial"/>
          <w:i/>
          <w:sz w:val="24"/>
          <w:szCs w:val="24"/>
          <w:lang w:val="en" w:eastAsia="en-GB"/>
        </w:rPr>
      </w:pPr>
      <w:r w:rsidRPr="00210171">
        <w:rPr>
          <w:rFonts w:ascii="Museo 300" w:eastAsia="Times New Roman" w:hAnsi="Museo 300" w:cs="Arial"/>
          <w:i/>
          <w:sz w:val="24"/>
          <w:szCs w:val="24"/>
          <w:lang w:val="en" w:eastAsia="en-GB"/>
        </w:rPr>
        <w:t>What role does Universal Credit play in relation to deprivation, or could it play in tackling it?</w:t>
      </w:r>
    </w:p>
    <w:p w14:paraId="58765810" w14:textId="4D39BB6E" w:rsidR="00C51D6F" w:rsidRPr="00210171" w:rsidRDefault="007C3FBA"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 xml:space="preserve">Universal Credit creates the opportunity to ensure the welfare system works effectively to prevent and respond to homelessness. However, a series of changes and falling investment since its original design have reduced entitlement to financial support for the people who need it most. While there has been a welcome increase in investment through commitments in the 2017 and 2018 Autumn Budget, further investment and policy change is needed for the system to meaningfully prevent and respond to homelessness. </w:t>
      </w:r>
    </w:p>
    <w:p w14:paraId="3AD855BD" w14:textId="77777777" w:rsidR="007C3FBA" w:rsidRPr="00210171" w:rsidRDefault="007C3FBA" w:rsidP="007C3FBA">
      <w:pPr>
        <w:pStyle w:val="ListParagraph"/>
        <w:spacing w:after="0" w:line="240" w:lineRule="auto"/>
        <w:rPr>
          <w:rFonts w:ascii="Museo 300" w:eastAsia="Arial" w:hAnsi="Museo 300" w:cs="Arial"/>
        </w:rPr>
      </w:pPr>
    </w:p>
    <w:p w14:paraId="3AF5C1AB" w14:textId="3AA35ECF" w:rsidR="00275AC2" w:rsidRPr="00210171" w:rsidRDefault="002D5675"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 xml:space="preserve">Universal Credit is </w:t>
      </w:r>
      <w:r w:rsidR="00C83087" w:rsidRPr="00210171">
        <w:rPr>
          <w:rFonts w:ascii="Museo 300" w:eastAsia="Arial" w:hAnsi="Museo 300" w:cs="Arial"/>
        </w:rPr>
        <w:t xml:space="preserve">currently </w:t>
      </w:r>
      <w:r w:rsidR="00F6799A" w:rsidRPr="00210171">
        <w:rPr>
          <w:rFonts w:ascii="Museo 300" w:eastAsia="Arial" w:hAnsi="Museo 300" w:cs="Arial"/>
        </w:rPr>
        <w:t xml:space="preserve">putting people at </w:t>
      </w:r>
      <w:r w:rsidR="003315D5">
        <w:rPr>
          <w:rFonts w:ascii="Museo 300" w:eastAsia="Arial" w:hAnsi="Museo 300" w:cs="Arial"/>
        </w:rPr>
        <w:t>increased risk of homelessness.</w:t>
      </w:r>
      <w:r w:rsidR="00C83087" w:rsidRPr="00210171">
        <w:rPr>
          <w:rFonts w:ascii="Museo 300" w:eastAsia="Arial" w:hAnsi="Museo 300" w:cs="Arial"/>
        </w:rPr>
        <w:t xml:space="preserve"> </w:t>
      </w:r>
      <w:r w:rsidR="00F6799A" w:rsidRPr="00210171">
        <w:rPr>
          <w:rFonts w:ascii="Museo 300" w:eastAsia="Arial" w:hAnsi="Museo 300" w:cs="Arial"/>
        </w:rPr>
        <w:t>A</w:t>
      </w:r>
      <w:r w:rsidR="003315D5">
        <w:rPr>
          <w:rFonts w:ascii="Museo 300" w:eastAsia="Arial" w:hAnsi="Museo 300" w:cs="Arial"/>
        </w:rPr>
        <w:t xml:space="preserve"> </w:t>
      </w:r>
      <w:r w:rsidR="00346B79" w:rsidRPr="00210171">
        <w:rPr>
          <w:rFonts w:ascii="Museo 300" w:eastAsia="Arial" w:hAnsi="Museo 300" w:cs="Arial"/>
        </w:rPr>
        <w:t>minimum five week wait</w:t>
      </w:r>
      <w:r w:rsidR="00346B79" w:rsidRPr="00210171">
        <w:rPr>
          <w:rStyle w:val="FootnoteReference"/>
          <w:rFonts w:ascii="Museo 300" w:eastAsia="Arial" w:hAnsi="Museo 300" w:cs="Arial"/>
        </w:rPr>
        <w:footnoteReference w:id="41"/>
      </w:r>
      <w:r w:rsidR="00346B79" w:rsidRPr="00210171">
        <w:rPr>
          <w:rFonts w:ascii="Museo 300" w:eastAsia="Arial" w:hAnsi="Museo 300" w:cs="Arial"/>
        </w:rPr>
        <w:t xml:space="preserve"> at the start of the claim means people face </w:t>
      </w:r>
      <w:proofErr w:type="gramStart"/>
      <w:r w:rsidR="00346B79" w:rsidRPr="00210171">
        <w:rPr>
          <w:rFonts w:ascii="Museo 300" w:eastAsia="Arial" w:hAnsi="Museo 300" w:cs="Arial"/>
        </w:rPr>
        <w:t>a p</w:t>
      </w:r>
      <w:r w:rsidR="00E709A6" w:rsidRPr="00210171">
        <w:rPr>
          <w:rFonts w:ascii="Museo 300" w:eastAsia="Arial" w:hAnsi="Museo 300" w:cs="Arial"/>
        </w:rPr>
        <w:t>eriod of time</w:t>
      </w:r>
      <w:proofErr w:type="gramEnd"/>
      <w:r w:rsidR="00E709A6" w:rsidRPr="00210171">
        <w:rPr>
          <w:rFonts w:ascii="Museo 300" w:eastAsia="Arial" w:hAnsi="Museo 300" w:cs="Arial"/>
        </w:rPr>
        <w:t xml:space="preserve"> with no income. Many people, including </w:t>
      </w:r>
      <w:r w:rsidR="00E36ECB" w:rsidRPr="00210171">
        <w:rPr>
          <w:rFonts w:ascii="Museo 300" w:eastAsia="Arial" w:hAnsi="Museo 300" w:cs="Arial"/>
        </w:rPr>
        <w:t>people experiencing homelessness</w:t>
      </w:r>
      <w:r w:rsidR="00E709A6" w:rsidRPr="00210171">
        <w:rPr>
          <w:rFonts w:ascii="Museo 300" w:eastAsia="Arial" w:hAnsi="Museo 300" w:cs="Arial"/>
        </w:rPr>
        <w:t xml:space="preserve"> and people at risk of homelessness, do not have the resou</w:t>
      </w:r>
      <w:r w:rsidR="00F3644E" w:rsidRPr="00210171">
        <w:rPr>
          <w:rFonts w:ascii="Museo 300" w:eastAsia="Arial" w:hAnsi="Museo 300" w:cs="Arial"/>
        </w:rPr>
        <w:t>rces to withstand this wait period.</w:t>
      </w:r>
      <w:r w:rsidR="00275AC2" w:rsidRPr="00210171">
        <w:rPr>
          <w:rFonts w:ascii="Museo 300" w:eastAsia="Arial" w:hAnsi="Museo 300" w:cs="Arial"/>
        </w:rPr>
        <w:t xml:space="preserve"> </w:t>
      </w:r>
    </w:p>
    <w:p w14:paraId="01139DDC" w14:textId="77777777" w:rsidR="00275AC2" w:rsidRPr="00210171" w:rsidRDefault="00275AC2" w:rsidP="00275AC2">
      <w:pPr>
        <w:pStyle w:val="ListParagraph"/>
        <w:rPr>
          <w:rFonts w:ascii="Museo 300" w:eastAsia="Arial" w:hAnsi="Museo 300" w:cs="Arial"/>
        </w:rPr>
      </w:pPr>
    </w:p>
    <w:p w14:paraId="3064302B" w14:textId="579CC684" w:rsidR="003A521A" w:rsidRPr="00EC5102" w:rsidRDefault="00AB2986"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T</w:t>
      </w:r>
      <w:r w:rsidR="00275AC2" w:rsidRPr="00210171">
        <w:rPr>
          <w:rFonts w:ascii="Museo 300" w:eastAsia="Arial" w:hAnsi="Museo 300" w:cs="Arial"/>
        </w:rPr>
        <w:t>he DWP have made advance payments</w:t>
      </w:r>
      <w:r w:rsidR="0065211C" w:rsidRPr="00210171">
        <w:rPr>
          <w:rStyle w:val="FootnoteReference"/>
          <w:rFonts w:ascii="Museo 300" w:eastAsia="Arial" w:hAnsi="Museo 300" w:cs="Arial"/>
        </w:rPr>
        <w:footnoteReference w:id="42"/>
      </w:r>
      <w:r w:rsidR="00275AC2" w:rsidRPr="00210171">
        <w:rPr>
          <w:rFonts w:ascii="Museo 300" w:eastAsia="Arial" w:hAnsi="Museo 300" w:cs="Arial"/>
        </w:rPr>
        <w:t xml:space="preserve"> available so people have access to income, which they then pay back from their Univer</w:t>
      </w:r>
      <w:r w:rsidRPr="00210171">
        <w:rPr>
          <w:rFonts w:ascii="Museo 300" w:eastAsia="Arial" w:hAnsi="Museo 300" w:cs="Arial"/>
        </w:rPr>
        <w:t>sal Credit award each month. T</w:t>
      </w:r>
      <w:r w:rsidR="00275AC2" w:rsidRPr="00210171">
        <w:rPr>
          <w:rFonts w:ascii="Museo 300" w:eastAsia="Arial" w:hAnsi="Museo 300" w:cs="Arial"/>
        </w:rPr>
        <w:t>he experience of Crisis s</w:t>
      </w:r>
      <w:r w:rsidR="0050568F" w:rsidRPr="00210171">
        <w:rPr>
          <w:rFonts w:ascii="Museo 300" w:eastAsia="Arial" w:hAnsi="Museo 300" w:cs="Arial"/>
        </w:rPr>
        <w:t xml:space="preserve">ervices has been that where someone is unable to quickly move into work, this can </w:t>
      </w:r>
      <w:r w:rsidR="00F6799A" w:rsidRPr="00210171">
        <w:rPr>
          <w:rFonts w:ascii="Museo 300" w:eastAsia="Arial" w:hAnsi="Museo 300" w:cs="Arial"/>
        </w:rPr>
        <w:t>lead to</w:t>
      </w:r>
      <w:r w:rsidR="00275AC2" w:rsidRPr="00210171">
        <w:rPr>
          <w:rFonts w:ascii="Museo 300" w:eastAsia="Arial" w:hAnsi="Museo 300" w:cs="Arial"/>
        </w:rPr>
        <w:t xml:space="preserve"> prolonged financial hardship, with p</w:t>
      </w:r>
      <w:r w:rsidRPr="00210171">
        <w:rPr>
          <w:rFonts w:ascii="Museo 300" w:eastAsia="Arial" w:hAnsi="Museo 300" w:cs="Arial"/>
        </w:rPr>
        <w:t>eople strugg</w:t>
      </w:r>
      <w:r w:rsidR="00FD3A29" w:rsidRPr="00210171">
        <w:rPr>
          <w:rFonts w:ascii="Museo 300" w:eastAsia="Arial" w:hAnsi="Museo 300" w:cs="Arial"/>
        </w:rPr>
        <w:t xml:space="preserve">ling to </w:t>
      </w:r>
      <w:r w:rsidR="0050568F" w:rsidRPr="00210171">
        <w:rPr>
          <w:rFonts w:ascii="Museo 300" w:eastAsia="Arial" w:hAnsi="Museo 300" w:cs="Arial"/>
        </w:rPr>
        <w:t xml:space="preserve">manage on </w:t>
      </w:r>
      <w:r w:rsidR="00FD3A29" w:rsidRPr="00210171">
        <w:rPr>
          <w:rFonts w:ascii="Museo 300" w:eastAsia="Arial" w:hAnsi="Museo 300" w:cs="Arial"/>
        </w:rPr>
        <w:t>the amounts they are left with.</w:t>
      </w:r>
      <w:r w:rsidR="00A460DB" w:rsidRPr="00210171">
        <w:rPr>
          <w:rFonts w:ascii="Museo 300" w:eastAsia="Arial" w:hAnsi="Museo 300" w:cs="Arial"/>
        </w:rPr>
        <w:t xml:space="preserve"> </w:t>
      </w:r>
      <w:r w:rsidR="00655CB7" w:rsidRPr="00210171">
        <w:rPr>
          <w:rFonts w:ascii="Museo 300" w:eastAsia="Arial" w:hAnsi="Museo 300" w:cs="Arial"/>
        </w:rPr>
        <w:t>This is especially the case where repayments of advance payments are deducted from Universal Credit in addition to other deductions for debt payments. Crisis has seen cases where these levels of deductions have meant people are having to p</w:t>
      </w:r>
      <w:r w:rsidR="0050568F" w:rsidRPr="00210171">
        <w:rPr>
          <w:rFonts w:ascii="Museo 300" w:eastAsia="Arial" w:hAnsi="Museo 300" w:cs="Arial"/>
        </w:rPr>
        <w:t>ay all bills, food, and clothes with</w:t>
      </w:r>
      <w:r w:rsidR="00655CB7" w:rsidRPr="00210171">
        <w:rPr>
          <w:rFonts w:ascii="Museo 300" w:eastAsia="Arial" w:hAnsi="Museo 300" w:cs="Arial"/>
        </w:rPr>
        <w:t xml:space="preserve"> £140 a month. </w:t>
      </w:r>
      <w:r w:rsidR="00EC5102">
        <w:rPr>
          <w:rFonts w:ascii="Museo 300" w:eastAsia="Arial" w:hAnsi="Museo 300" w:cs="Arial"/>
        </w:rPr>
        <w:t>Other homelessness organisations and organisation such as Citizen’s Advice are reporting similar experiences with their clients</w:t>
      </w:r>
      <w:r w:rsidR="00EC5102">
        <w:rPr>
          <w:rStyle w:val="FootnoteReference"/>
          <w:rFonts w:ascii="Museo 300" w:eastAsia="Arial" w:hAnsi="Museo 300" w:cs="Arial"/>
        </w:rPr>
        <w:footnoteReference w:id="43"/>
      </w:r>
      <w:r w:rsidR="00655CB7" w:rsidRPr="00EC5102">
        <w:rPr>
          <w:rFonts w:ascii="Museo 300" w:eastAsia="Arial" w:hAnsi="Museo 300" w:cs="Arial"/>
        </w:rPr>
        <w:t xml:space="preserve">. </w:t>
      </w:r>
    </w:p>
    <w:p w14:paraId="0E98B3AC" w14:textId="77777777" w:rsidR="003A521A" w:rsidRPr="00210171" w:rsidRDefault="003A521A" w:rsidP="003A521A">
      <w:pPr>
        <w:pStyle w:val="ListParagraph"/>
        <w:rPr>
          <w:rFonts w:ascii="Museo 300" w:eastAsia="Arial" w:hAnsi="Museo 300" w:cs="Arial"/>
        </w:rPr>
      </w:pPr>
    </w:p>
    <w:p w14:paraId="590BD950" w14:textId="4145AFAA" w:rsidR="00655CB7" w:rsidRPr="00210171" w:rsidRDefault="00F6799A"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The Government have recently announced that</w:t>
      </w:r>
      <w:r w:rsidR="0033459A" w:rsidRPr="00210171">
        <w:rPr>
          <w:rFonts w:ascii="Museo 300" w:eastAsia="Arial" w:hAnsi="Museo 300" w:cs="Arial"/>
        </w:rPr>
        <w:t xml:space="preserve"> overall level of deductions</w:t>
      </w:r>
      <w:r w:rsidRPr="00210171">
        <w:rPr>
          <w:rFonts w:ascii="Museo 300" w:eastAsia="Arial" w:hAnsi="Museo 300" w:cs="Arial"/>
        </w:rPr>
        <w:t xml:space="preserve"> will reduce </w:t>
      </w:r>
      <w:r w:rsidR="0033459A" w:rsidRPr="00210171">
        <w:rPr>
          <w:rFonts w:ascii="Museo 300" w:eastAsia="Arial" w:hAnsi="Museo 300" w:cs="Arial"/>
        </w:rPr>
        <w:t>from a 40 to 30 per cent cap, and advance payments will be able to be r</w:t>
      </w:r>
      <w:r w:rsidR="005C77B7">
        <w:rPr>
          <w:rFonts w:ascii="Museo 300" w:eastAsia="Arial" w:hAnsi="Museo 300" w:cs="Arial"/>
        </w:rPr>
        <w:t>epaid in 16 months instead of 12.</w:t>
      </w:r>
      <w:r w:rsidR="0033459A" w:rsidRPr="00210171">
        <w:rPr>
          <w:rFonts w:ascii="Museo 300" w:eastAsia="Arial" w:hAnsi="Museo 300" w:cs="Arial"/>
        </w:rPr>
        <w:t xml:space="preserve"> </w:t>
      </w:r>
      <w:r w:rsidRPr="00210171">
        <w:rPr>
          <w:rFonts w:ascii="Museo 300" w:eastAsia="Arial" w:hAnsi="Museo 300" w:cs="Arial"/>
        </w:rPr>
        <w:t>T</w:t>
      </w:r>
      <w:r w:rsidR="0033459A" w:rsidRPr="00210171">
        <w:rPr>
          <w:rFonts w:ascii="Museo 300" w:eastAsia="Arial" w:hAnsi="Museo 300" w:cs="Arial"/>
        </w:rPr>
        <w:t xml:space="preserve">hese changes are being phased in by </w:t>
      </w:r>
      <w:r w:rsidR="003A521A" w:rsidRPr="00210171">
        <w:rPr>
          <w:rFonts w:ascii="Museo 300" w:eastAsia="Arial" w:hAnsi="Museo 300" w:cs="Arial"/>
        </w:rPr>
        <w:t>O</w:t>
      </w:r>
      <w:r w:rsidR="00902177" w:rsidRPr="00210171">
        <w:rPr>
          <w:rFonts w:ascii="Museo 300" w:eastAsia="Arial" w:hAnsi="Museo 300" w:cs="Arial"/>
        </w:rPr>
        <w:t xml:space="preserve">ctober </w:t>
      </w:r>
      <w:r w:rsidR="00902177" w:rsidRPr="00210171">
        <w:rPr>
          <w:rFonts w:ascii="Museo 300" w:eastAsia="Arial" w:hAnsi="Museo 300" w:cs="Arial"/>
        </w:rPr>
        <w:lastRenderedPageBreak/>
        <w:t>2019</w:t>
      </w:r>
      <w:r w:rsidR="003A521A" w:rsidRPr="00210171">
        <w:rPr>
          <w:rFonts w:ascii="Museo 300" w:eastAsia="Arial" w:hAnsi="Museo 300" w:cs="Arial"/>
        </w:rPr>
        <w:t xml:space="preserve"> and October 2021 respectivel</w:t>
      </w:r>
      <w:r w:rsidR="00902177" w:rsidRPr="00210171">
        <w:rPr>
          <w:rFonts w:ascii="Museo 300" w:eastAsia="Arial" w:hAnsi="Museo 300" w:cs="Arial"/>
        </w:rPr>
        <w:t xml:space="preserve">y. </w:t>
      </w:r>
      <w:r w:rsidR="00FF0465">
        <w:rPr>
          <w:rFonts w:ascii="Museo 300" w:eastAsia="Arial" w:hAnsi="Museo 300" w:cs="Arial"/>
        </w:rPr>
        <w:t>While welcome, it is</w:t>
      </w:r>
      <w:r w:rsidR="00902177" w:rsidRPr="00210171">
        <w:rPr>
          <w:rFonts w:ascii="Museo 300" w:eastAsia="Arial" w:hAnsi="Museo 300" w:cs="Arial"/>
        </w:rPr>
        <w:t xml:space="preserve"> unlikely these changes will completely </w:t>
      </w:r>
      <w:r w:rsidRPr="00210171">
        <w:rPr>
          <w:rFonts w:ascii="Museo 300" w:eastAsia="Arial" w:hAnsi="Museo 300" w:cs="Arial"/>
        </w:rPr>
        <w:t xml:space="preserve">remove </w:t>
      </w:r>
      <w:r w:rsidR="00902177" w:rsidRPr="00210171">
        <w:rPr>
          <w:rFonts w:ascii="Museo 300" w:eastAsia="Arial" w:hAnsi="Museo 300" w:cs="Arial"/>
        </w:rPr>
        <w:t xml:space="preserve">the risk of people struggling to pay their rent and pay for essentials, particularly for young people under 25 who are entitled to £251.77 a month to live off.  </w:t>
      </w:r>
    </w:p>
    <w:p w14:paraId="102437A9" w14:textId="77777777" w:rsidR="00A460DB" w:rsidRPr="00210171" w:rsidRDefault="00A460DB" w:rsidP="00A460DB">
      <w:pPr>
        <w:pStyle w:val="ListParagraph"/>
        <w:rPr>
          <w:rFonts w:ascii="Museo 300" w:eastAsia="Arial" w:hAnsi="Museo 300" w:cs="Arial"/>
        </w:rPr>
      </w:pPr>
    </w:p>
    <w:p w14:paraId="5448F6EE" w14:textId="7A88E51D" w:rsidR="005021EE" w:rsidRPr="00C62AF3" w:rsidRDefault="00902177" w:rsidP="003C5A87">
      <w:pPr>
        <w:pStyle w:val="ListParagraph"/>
        <w:numPr>
          <w:ilvl w:val="1"/>
          <w:numId w:val="3"/>
        </w:numPr>
        <w:spacing w:after="0" w:line="240" w:lineRule="auto"/>
        <w:rPr>
          <w:rFonts w:ascii="Museo 300" w:eastAsia="Arial" w:hAnsi="Museo 300" w:cs="Arial"/>
        </w:rPr>
      </w:pPr>
      <w:r w:rsidRPr="00C62AF3">
        <w:rPr>
          <w:rFonts w:ascii="Museo 300" w:eastAsia="Arial" w:hAnsi="Museo 300" w:cs="Arial"/>
        </w:rPr>
        <w:t xml:space="preserve">Crisis recommends that </w:t>
      </w:r>
      <w:r w:rsidR="00F6799A" w:rsidRPr="00C62AF3">
        <w:rPr>
          <w:rFonts w:ascii="Museo 300" w:eastAsia="Arial" w:hAnsi="Museo 300" w:cs="Arial"/>
          <w:b/>
        </w:rPr>
        <w:t xml:space="preserve">people experiencing homelessness </w:t>
      </w:r>
      <w:r w:rsidR="00024437" w:rsidRPr="00C62AF3">
        <w:rPr>
          <w:rFonts w:ascii="Museo 300" w:eastAsia="Arial" w:hAnsi="Museo 300" w:cs="Arial"/>
          <w:b/>
        </w:rPr>
        <w:t xml:space="preserve">have access to the same financial support as an advance payment without having to pay it back. </w:t>
      </w:r>
      <w:r w:rsidR="00024437" w:rsidRPr="00C62AF3">
        <w:rPr>
          <w:rFonts w:ascii="Museo 300" w:eastAsia="Arial" w:hAnsi="Museo 300" w:cs="Arial"/>
        </w:rPr>
        <w:t xml:space="preserve">This will </w:t>
      </w:r>
      <w:r w:rsidR="00284F0F" w:rsidRPr="00C62AF3">
        <w:rPr>
          <w:rFonts w:ascii="Museo 300" w:eastAsia="Arial" w:hAnsi="Museo 300" w:cs="Arial"/>
        </w:rPr>
        <w:t>enable Universal Credit to</w:t>
      </w:r>
      <w:r w:rsidR="0034008B" w:rsidRPr="00C62AF3">
        <w:rPr>
          <w:rFonts w:ascii="Museo 300" w:eastAsia="Arial" w:hAnsi="Museo 300" w:cs="Arial"/>
        </w:rPr>
        <w:t xml:space="preserve"> provide financial support so that people are able to rapidly find </w:t>
      </w:r>
      <w:r w:rsidR="00AD1B10">
        <w:rPr>
          <w:rFonts w:ascii="Museo 300" w:eastAsia="Arial" w:hAnsi="Museo 300" w:cs="Arial"/>
        </w:rPr>
        <w:t xml:space="preserve">suitable, affordable </w:t>
      </w:r>
      <w:r w:rsidR="0034008B" w:rsidRPr="00C62AF3">
        <w:rPr>
          <w:rFonts w:ascii="Museo 300" w:eastAsia="Arial" w:hAnsi="Museo 300" w:cs="Arial"/>
        </w:rPr>
        <w:t>housing if they are facing homele</w:t>
      </w:r>
      <w:r w:rsidR="00C62AF3" w:rsidRPr="00C62AF3">
        <w:rPr>
          <w:rFonts w:ascii="Museo 300" w:eastAsia="Arial" w:hAnsi="Museo 300" w:cs="Arial"/>
        </w:rPr>
        <w:t xml:space="preserve">ssness or housing insecurity, without </w:t>
      </w:r>
      <w:r w:rsidR="00284F0F" w:rsidRPr="00C62AF3">
        <w:rPr>
          <w:rFonts w:ascii="Museo 300" w:eastAsia="Arial" w:hAnsi="Museo 300" w:cs="Arial"/>
        </w:rPr>
        <w:t>the risk of fu</w:t>
      </w:r>
      <w:r w:rsidR="00AD1B10">
        <w:rPr>
          <w:rFonts w:ascii="Museo 300" w:eastAsia="Arial" w:hAnsi="Museo 300" w:cs="Arial"/>
        </w:rPr>
        <w:t>ture</w:t>
      </w:r>
      <w:r w:rsidR="00284F0F" w:rsidRPr="00C62AF3">
        <w:rPr>
          <w:rFonts w:ascii="Museo 300" w:eastAsia="Arial" w:hAnsi="Museo 300" w:cs="Arial"/>
        </w:rPr>
        <w:t xml:space="preserve"> financial struggle</w:t>
      </w:r>
      <w:r w:rsidR="00AD1B10">
        <w:rPr>
          <w:rFonts w:ascii="Museo 300" w:eastAsia="Arial" w:hAnsi="Museo 300" w:cs="Arial"/>
        </w:rPr>
        <w:t xml:space="preserve"> by having to pay back support,</w:t>
      </w:r>
      <w:r w:rsidR="00284F0F" w:rsidRPr="00C62AF3">
        <w:rPr>
          <w:rFonts w:ascii="Museo 300" w:eastAsia="Arial" w:hAnsi="Museo 300" w:cs="Arial"/>
        </w:rPr>
        <w:t xml:space="preserve"> </w:t>
      </w:r>
      <w:r w:rsidR="00AD1B10">
        <w:rPr>
          <w:rFonts w:ascii="Museo 300" w:eastAsia="Arial" w:hAnsi="Museo 300" w:cs="Arial"/>
        </w:rPr>
        <w:t xml:space="preserve">which </w:t>
      </w:r>
      <w:r w:rsidR="00284F0F" w:rsidRPr="00C62AF3">
        <w:rPr>
          <w:rFonts w:ascii="Museo 300" w:eastAsia="Arial" w:hAnsi="Museo 300" w:cs="Arial"/>
        </w:rPr>
        <w:t xml:space="preserve">could lead to repeat homelessness. </w:t>
      </w:r>
    </w:p>
    <w:p w14:paraId="5CDA72A2" w14:textId="77777777" w:rsidR="00284F0F" w:rsidRPr="00210171" w:rsidRDefault="00284F0F" w:rsidP="00284F0F">
      <w:pPr>
        <w:pStyle w:val="ListParagraph"/>
        <w:rPr>
          <w:rFonts w:ascii="Museo 300" w:eastAsia="Arial" w:hAnsi="Museo 300" w:cs="Arial"/>
        </w:rPr>
      </w:pPr>
    </w:p>
    <w:p w14:paraId="35CC6E57" w14:textId="2FEB246D" w:rsidR="00C40C25" w:rsidRPr="00210171" w:rsidRDefault="00284F0F"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 xml:space="preserve">Similarly, </w:t>
      </w:r>
      <w:r w:rsidR="00A333BE" w:rsidRPr="00210171">
        <w:rPr>
          <w:rFonts w:ascii="Museo 300" w:eastAsia="Arial" w:hAnsi="Museo 300" w:cs="Arial"/>
          <w:b/>
        </w:rPr>
        <w:t xml:space="preserve">levels of </w:t>
      </w:r>
      <w:r w:rsidR="00F33A04" w:rsidRPr="00210171">
        <w:rPr>
          <w:rFonts w:ascii="Museo 300" w:eastAsia="Arial" w:hAnsi="Museo 300" w:cs="Arial"/>
          <w:b/>
        </w:rPr>
        <w:t xml:space="preserve">all </w:t>
      </w:r>
      <w:r w:rsidR="00F6799A" w:rsidRPr="00210171">
        <w:rPr>
          <w:rFonts w:ascii="Museo 300" w:eastAsia="Arial" w:hAnsi="Museo 300" w:cs="Arial"/>
          <w:b/>
        </w:rPr>
        <w:t xml:space="preserve">deductions </w:t>
      </w:r>
      <w:r w:rsidR="00F33A04" w:rsidRPr="00210171">
        <w:rPr>
          <w:rFonts w:ascii="Museo 300" w:eastAsia="Arial" w:hAnsi="Museo 300" w:cs="Arial"/>
          <w:b/>
        </w:rPr>
        <w:t>should be</w:t>
      </w:r>
      <w:r w:rsidR="00A333BE" w:rsidRPr="00210171">
        <w:rPr>
          <w:rFonts w:ascii="Museo 300" w:eastAsia="Arial" w:hAnsi="Museo 300" w:cs="Arial"/>
          <w:b/>
        </w:rPr>
        <w:t xml:space="preserve"> </w:t>
      </w:r>
      <w:r w:rsidR="004A57F6" w:rsidRPr="00210171">
        <w:rPr>
          <w:rFonts w:ascii="Museo 300" w:eastAsia="Arial" w:hAnsi="Museo 300" w:cs="Arial"/>
          <w:b/>
        </w:rPr>
        <w:t>flexible,</w:t>
      </w:r>
      <w:r w:rsidR="00A333BE" w:rsidRPr="00210171">
        <w:rPr>
          <w:rFonts w:ascii="Museo 300" w:eastAsia="Arial" w:hAnsi="Museo 300" w:cs="Arial"/>
          <w:b/>
        </w:rPr>
        <w:t xml:space="preserve"> so they can be</w:t>
      </w:r>
      <w:r w:rsidR="00F33A04" w:rsidRPr="00210171">
        <w:rPr>
          <w:rFonts w:ascii="Museo 300" w:eastAsia="Arial" w:hAnsi="Museo 300" w:cs="Arial"/>
          <w:b/>
        </w:rPr>
        <w:t xml:space="preserve"> set at affordable levels </w:t>
      </w:r>
      <w:r w:rsidR="00F33A04" w:rsidRPr="00210171">
        <w:rPr>
          <w:rFonts w:ascii="Museo 300" w:eastAsia="Arial" w:hAnsi="Museo 300" w:cs="Arial"/>
        </w:rPr>
        <w:t xml:space="preserve">for </w:t>
      </w:r>
      <w:r w:rsidR="00E36ECB" w:rsidRPr="00210171">
        <w:rPr>
          <w:rFonts w:ascii="Museo 300" w:eastAsia="Arial" w:hAnsi="Museo 300" w:cs="Arial"/>
        </w:rPr>
        <w:t>people experiencing homelessness</w:t>
      </w:r>
      <w:r w:rsidR="00F33A04" w:rsidRPr="00210171">
        <w:rPr>
          <w:rFonts w:ascii="Museo 300" w:eastAsia="Arial" w:hAnsi="Museo 300" w:cs="Arial"/>
        </w:rPr>
        <w:t xml:space="preserve"> and those at risk of homelessness to avoid repeat homelessness. Even with a lower overall cap, some people are still likely to struggle and so more flexi</w:t>
      </w:r>
      <w:r w:rsidR="00A333BE" w:rsidRPr="00210171">
        <w:rPr>
          <w:rFonts w:ascii="Museo 300" w:eastAsia="Arial" w:hAnsi="Museo 300" w:cs="Arial"/>
        </w:rPr>
        <w:t xml:space="preserve">bility should be made available to help keep people </w:t>
      </w:r>
      <w:r w:rsidR="004A57F6">
        <w:rPr>
          <w:rFonts w:ascii="Museo 300" w:eastAsia="Arial" w:hAnsi="Museo 300" w:cs="Arial"/>
        </w:rPr>
        <w:t>in their homes o</w:t>
      </w:r>
      <w:r w:rsidR="00A333BE" w:rsidRPr="00210171">
        <w:rPr>
          <w:rFonts w:ascii="Museo 300" w:eastAsia="Arial" w:hAnsi="Museo 300" w:cs="Arial"/>
        </w:rPr>
        <w:t>r support them to find somewhere stable to live.</w:t>
      </w:r>
    </w:p>
    <w:p w14:paraId="7D8428C6" w14:textId="77777777" w:rsidR="00B773E5" w:rsidRPr="00210171" w:rsidRDefault="00B773E5" w:rsidP="00B773E5">
      <w:pPr>
        <w:pStyle w:val="ListParagraph"/>
        <w:rPr>
          <w:rFonts w:ascii="Museo 300" w:eastAsia="Arial" w:hAnsi="Museo 300" w:cs="Arial"/>
        </w:rPr>
      </w:pPr>
    </w:p>
    <w:p w14:paraId="0DE122A6" w14:textId="2BF3D592" w:rsidR="00B773E5" w:rsidRPr="00210171" w:rsidRDefault="00B773E5"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 xml:space="preserve">As well as resolving these issues, the implementation of Universal Credit needs further investment to resolve issues with the service. Many people continue to face errors and delays in their applications, and </w:t>
      </w:r>
      <w:r w:rsidR="00797B8F" w:rsidRPr="00210171">
        <w:rPr>
          <w:rFonts w:ascii="Museo 300" w:eastAsia="Arial" w:hAnsi="Museo 300" w:cs="Arial"/>
        </w:rPr>
        <w:t xml:space="preserve">often receive </w:t>
      </w:r>
      <w:r w:rsidRPr="00210171">
        <w:rPr>
          <w:rFonts w:ascii="Museo 300" w:eastAsia="Arial" w:hAnsi="Museo 300" w:cs="Arial"/>
        </w:rPr>
        <w:t xml:space="preserve">conflicting advice from DWP staff on how to resolve issues. This can mean further delays in payment in addition to the minimum five </w:t>
      </w:r>
      <w:proofErr w:type="gramStart"/>
      <w:r w:rsidRPr="00210171">
        <w:rPr>
          <w:rFonts w:ascii="Museo 300" w:eastAsia="Arial" w:hAnsi="Museo 300" w:cs="Arial"/>
        </w:rPr>
        <w:t>week</w:t>
      </w:r>
      <w:proofErr w:type="gramEnd"/>
      <w:r w:rsidRPr="00210171">
        <w:rPr>
          <w:rFonts w:ascii="Museo 300" w:eastAsia="Arial" w:hAnsi="Museo 300" w:cs="Arial"/>
        </w:rPr>
        <w:t xml:space="preserve"> wait at the beginning of the claim. </w:t>
      </w:r>
      <w:r w:rsidR="00AA2252">
        <w:rPr>
          <w:rFonts w:ascii="Museo 300" w:eastAsia="Arial" w:hAnsi="Museo 300" w:cs="Arial"/>
        </w:rPr>
        <w:t xml:space="preserve">Claimants also report issues with setting up direct payments to landlords. </w:t>
      </w:r>
      <w:r w:rsidR="00A42F12">
        <w:rPr>
          <w:rFonts w:ascii="Museo 300" w:eastAsia="Arial" w:hAnsi="Museo 300" w:cs="Arial"/>
        </w:rPr>
        <w:t>Direct payments can be hard to access</w:t>
      </w:r>
      <w:r w:rsidR="008B145C">
        <w:rPr>
          <w:rFonts w:ascii="Museo 300" w:eastAsia="Arial" w:hAnsi="Museo 300" w:cs="Arial"/>
        </w:rPr>
        <w:t xml:space="preserve"> and when they are put in place they can be applied erratically so </w:t>
      </w:r>
      <w:r w:rsidR="00C55836">
        <w:rPr>
          <w:rFonts w:ascii="Museo 300" w:eastAsia="Arial" w:hAnsi="Museo 300" w:cs="Arial"/>
        </w:rPr>
        <w:t xml:space="preserve">people still receive their housing costs when they believe it has been paid to the landlords. This puts people into rent arrears and at risk of homelessness. </w:t>
      </w:r>
      <w:r w:rsidR="00182BCE">
        <w:rPr>
          <w:rFonts w:ascii="Museo 300" w:eastAsia="Arial" w:hAnsi="Museo 300" w:cs="Arial"/>
        </w:rPr>
        <w:t>Crisis recommends that r</w:t>
      </w:r>
      <w:r w:rsidR="00182BCE">
        <w:rPr>
          <w:rFonts w:ascii="Museo 300" w:eastAsia="Arial" w:hAnsi="Museo 300" w:cs="Arial"/>
          <w:b/>
        </w:rPr>
        <w:t>esources</w:t>
      </w:r>
      <w:r w:rsidRPr="00210171">
        <w:rPr>
          <w:rFonts w:ascii="Museo 300" w:eastAsia="Arial" w:hAnsi="Museo 300" w:cs="Arial"/>
          <w:b/>
        </w:rPr>
        <w:t xml:space="preserve"> match demand as the Universal Credit rollout continues. This should include investment in training and numbers of staff in service centres and the helpline. </w:t>
      </w:r>
    </w:p>
    <w:p w14:paraId="20101315" w14:textId="77777777" w:rsidR="00B773E5" w:rsidRPr="00210171" w:rsidRDefault="00B773E5" w:rsidP="00B773E5">
      <w:pPr>
        <w:pStyle w:val="ListParagraph"/>
        <w:rPr>
          <w:rFonts w:ascii="Museo 300" w:eastAsia="Arial" w:hAnsi="Museo 300" w:cs="Arial"/>
        </w:rPr>
      </w:pPr>
    </w:p>
    <w:p w14:paraId="30613121" w14:textId="090BCD44" w:rsidR="00033EB1" w:rsidRDefault="00033EB1" w:rsidP="003C5A87">
      <w:pPr>
        <w:pStyle w:val="ListParagraph"/>
        <w:numPr>
          <w:ilvl w:val="1"/>
          <w:numId w:val="3"/>
        </w:numPr>
        <w:rPr>
          <w:rFonts w:ascii="Museo 300" w:eastAsia="Arial" w:hAnsi="Museo 300" w:cs="Arial"/>
        </w:rPr>
      </w:pPr>
      <w:r w:rsidRPr="00210171">
        <w:rPr>
          <w:rFonts w:ascii="Museo 300" w:eastAsia="Arial" w:hAnsi="Museo 300" w:cs="Arial"/>
        </w:rPr>
        <w:t xml:space="preserve">The implementation of such a major reform has proven to be time intensive and a significant challenge. The Department for Work and Pensions is currently dealing with the dual challenge of reducing these </w:t>
      </w:r>
      <w:r w:rsidR="003C2415">
        <w:rPr>
          <w:rFonts w:ascii="Museo 300" w:eastAsia="Arial" w:hAnsi="Museo 300" w:cs="Arial"/>
        </w:rPr>
        <w:t>errors and delays in</w:t>
      </w:r>
      <w:r w:rsidRPr="00210171">
        <w:rPr>
          <w:rFonts w:ascii="Museo 300" w:eastAsia="Arial" w:hAnsi="Museo 300" w:cs="Arial"/>
        </w:rPr>
        <w:t xml:space="preserve"> Universal Credit and ensuring these issues are not replicated in the managed migration process. Addressing issues in a transparent way is important for creating trust and confidence in Universal Credit as a welfare system, and the managed migration process. </w:t>
      </w:r>
    </w:p>
    <w:p w14:paraId="13F1C4E9" w14:textId="77777777" w:rsidR="00386649" w:rsidRPr="00386649" w:rsidRDefault="00386649" w:rsidP="00386649">
      <w:pPr>
        <w:pStyle w:val="ListParagraph"/>
        <w:rPr>
          <w:rFonts w:ascii="Museo 300" w:eastAsia="Arial" w:hAnsi="Museo 300" w:cs="Arial"/>
        </w:rPr>
      </w:pPr>
    </w:p>
    <w:p w14:paraId="096F7540" w14:textId="4722EE15" w:rsidR="00386649" w:rsidRPr="00210171" w:rsidRDefault="00386649" w:rsidP="003C5A87">
      <w:pPr>
        <w:pStyle w:val="ListParagraph"/>
        <w:numPr>
          <w:ilvl w:val="1"/>
          <w:numId w:val="3"/>
        </w:numPr>
        <w:rPr>
          <w:rFonts w:ascii="Museo 300" w:eastAsia="Arial" w:hAnsi="Museo 300" w:cs="Arial"/>
        </w:rPr>
      </w:pPr>
      <w:r>
        <w:rPr>
          <w:rFonts w:ascii="Museo 300" w:eastAsia="Arial" w:hAnsi="Museo 300" w:cs="Arial"/>
        </w:rPr>
        <w:t xml:space="preserve">The managed migration process is still in the </w:t>
      </w:r>
      <w:r w:rsidR="00023A8C">
        <w:rPr>
          <w:rFonts w:ascii="Museo 300" w:eastAsia="Arial" w:hAnsi="Museo 300" w:cs="Arial"/>
        </w:rPr>
        <w:t xml:space="preserve">draft regulations stage. Crisis, along with five other leading housing and homelessness charities Shelter, St. Mungo’s, </w:t>
      </w:r>
      <w:proofErr w:type="spellStart"/>
      <w:r w:rsidR="00023A8C">
        <w:rPr>
          <w:rFonts w:ascii="Museo 300" w:eastAsia="Arial" w:hAnsi="Museo 300" w:cs="Arial"/>
        </w:rPr>
        <w:t>Depaul</w:t>
      </w:r>
      <w:proofErr w:type="spellEnd"/>
      <w:r w:rsidR="00023A8C">
        <w:rPr>
          <w:rFonts w:ascii="Museo 300" w:eastAsia="Arial" w:hAnsi="Museo 300" w:cs="Arial"/>
        </w:rPr>
        <w:t>, Homeless Link, and Centrepoint, are calling for a delay in the vote on the regulations for further scrutiny. We remain concerned with the draft regulations and want them amended so that</w:t>
      </w:r>
      <w:r w:rsidR="00315455">
        <w:rPr>
          <w:rFonts w:ascii="Museo 300" w:eastAsia="Arial" w:hAnsi="Museo 300" w:cs="Arial"/>
        </w:rPr>
        <w:t xml:space="preserve"> </w:t>
      </w:r>
      <w:r w:rsidR="00315455">
        <w:rPr>
          <w:rFonts w:ascii="Museo 300" w:eastAsia="Arial" w:hAnsi="Museo 300" w:cs="Arial"/>
          <w:b/>
        </w:rPr>
        <w:t xml:space="preserve">there is no termination of benefits for people who have not made a Universal Credit claim ahead of a deadline; </w:t>
      </w:r>
      <w:r w:rsidR="000F6A43">
        <w:rPr>
          <w:rFonts w:ascii="Museo 300" w:eastAsia="Arial" w:hAnsi="Museo 300" w:cs="Arial"/>
          <w:b/>
        </w:rPr>
        <w:t xml:space="preserve">a five-week benefit roll on is provided for people experiencing homelessness and those at risk as they cannot withstand payment delays at the beginning of Universal Credit, and transitional protection ensures managed migration does not put people at risk of homelessness or prevent them from moving on from homelessness. </w:t>
      </w:r>
    </w:p>
    <w:p w14:paraId="2AE260CC" w14:textId="77777777" w:rsidR="00033EB1" w:rsidRPr="00210171" w:rsidRDefault="00033EB1" w:rsidP="00033EB1">
      <w:pPr>
        <w:pStyle w:val="ListParagraph"/>
        <w:rPr>
          <w:rFonts w:ascii="Museo 300" w:eastAsia="Arial" w:hAnsi="Museo 300" w:cs="Arial"/>
        </w:rPr>
      </w:pPr>
    </w:p>
    <w:p w14:paraId="665564CC" w14:textId="74B12884" w:rsidR="00033EB1" w:rsidRPr="00210171" w:rsidRDefault="00E77865" w:rsidP="003C5A87">
      <w:pPr>
        <w:pStyle w:val="ListParagraph"/>
        <w:numPr>
          <w:ilvl w:val="1"/>
          <w:numId w:val="3"/>
        </w:numPr>
        <w:rPr>
          <w:rFonts w:ascii="Museo 300" w:eastAsia="Arial" w:hAnsi="Museo 300" w:cs="Arial"/>
        </w:rPr>
      </w:pPr>
      <w:r>
        <w:rPr>
          <w:rFonts w:ascii="Museo 300" w:eastAsia="Arial" w:hAnsi="Museo 300" w:cs="Arial"/>
        </w:rPr>
        <w:t xml:space="preserve">Further, </w:t>
      </w:r>
      <w:r w:rsidR="00033EB1" w:rsidRPr="00210171">
        <w:rPr>
          <w:rFonts w:ascii="Museo 300" w:eastAsia="Arial" w:hAnsi="Museo 300" w:cs="Arial"/>
          <w:b/>
        </w:rPr>
        <w:t xml:space="preserve">Crisis recommends that to improve trust and confidence in Universal </w:t>
      </w:r>
      <w:r w:rsidR="00033EB1" w:rsidRPr="002124F1">
        <w:rPr>
          <w:rFonts w:ascii="Museo 300" w:eastAsia="Arial" w:hAnsi="Museo 300" w:cs="Arial"/>
          <w:b/>
        </w:rPr>
        <w:t>Credit</w:t>
      </w:r>
      <w:r w:rsidR="00033EB1" w:rsidRPr="00210171">
        <w:rPr>
          <w:rFonts w:ascii="Museo 300" w:eastAsia="Arial" w:hAnsi="Museo 300" w:cs="Arial"/>
          <w:b/>
        </w:rPr>
        <w:t xml:space="preserve"> and managed migration, the Department for Work and Pensions should reintroduce report</w:t>
      </w:r>
      <w:r w:rsidR="00B81B22">
        <w:rPr>
          <w:rFonts w:ascii="Museo 300" w:eastAsia="Arial" w:hAnsi="Museo 300" w:cs="Arial"/>
          <w:b/>
        </w:rPr>
        <w:t>ing</w:t>
      </w:r>
      <w:r w:rsidR="00033EB1" w:rsidRPr="00210171">
        <w:rPr>
          <w:rFonts w:ascii="Museo 300" w:eastAsia="Arial" w:hAnsi="Museo 300" w:cs="Arial"/>
          <w:b/>
        </w:rPr>
        <w:t xml:space="preserve"> on business plan transparency measures. </w:t>
      </w:r>
      <w:r w:rsidR="00797B8F" w:rsidRPr="00210171">
        <w:rPr>
          <w:rFonts w:ascii="Museo 300" w:eastAsia="Arial" w:hAnsi="Museo 300" w:cs="Arial"/>
        </w:rPr>
        <w:t xml:space="preserve">Between </w:t>
      </w:r>
      <w:r w:rsidR="00033EB1" w:rsidRPr="00210171">
        <w:rPr>
          <w:rFonts w:ascii="Museo 300" w:eastAsia="Arial" w:hAnsi="Museo 300" w:cs="Arial"/>
        </w:rPr>
        <w:t>2011 to 2015, the Department was required to report on key measures, including customer service, with the aim of setting new standards for transparency so the public could easily see how and where taxpayer’s money was spent; and hold politicians, government departments, and public bodies to account.</w:t>
      </w:r>
      <w:r w:rsidR="00033EB1" w:rsidRPr="00210171">
        <w:rPr>
          <w:rStyle w:val="FootnoteReference"/>
          <w:rFonts w:ascii="Museo 300" w:eastAsia="Arial" w:hAnsi="Museo 300" w:cs="Arial"/>
        </w:rPr>
        <w:footnoteReference w:id="44"/>
      </w:r>
      <w:r w:rsidR="00033EB1" w:rsidRPr="00210171">
        <w:rPr>
          <w:rFonts w:ascii="Museo 300" w:eastAsia="Arial" w:hAnsi="Museo 300" w:cs="Arial"/>
        </w:rPr>
        <w:t xml:space="preserve"> </w:t>
      </w:r>
    </w:p>
    <w:p w14:paraId="20C366D3" w14:textId="77777777" w:rsidR="00B11712" w:rsidRPr="00210171" w:rsidRDefault="00B11712" w:rsidP="00B11712">
      <w:pPr>
        <w:pStyle w:val="ListParagraph"/>
        <w:rPr>
          <w:rFonts w:ascii="Museo 300" w:eastAsia="Arial" w:hAnsi="Museo 300" w:cs="Arial"/>
        </w:rPr>
      </w:pPr>
    </w:p>
    <w:p w14:paraId="1B879ADB" w14:textId="07E2FA52" w:rsidR="00B11712" w:rsidRPr="00210171" w:rsidRDefault="00033EB1" w:rsidP="003C5A87">
      <w:pPr>
        <w:pStyle w:val="ListParagraph"/>
        <w:numPr>
          <w:ilvl w:val="1"/>
          <w:numId w:val="3"/>
        </w:numPr>
        <w:rPr>
          <w:rFonts w:ascii="Museo 300" w:eastAsia="Arial" w:hAnsi="Museo 300" w:cs="Arial"/>
        </w:rPr>
      </w:pPr>
      <w:r w:rsidRPr="00210171">
        <w:rPr>
          <w:rFonts w:ascii="Museo 300" w:eastAsia="Arial" w:hAnsi="Museo 300" w:cs="Arial"/>
        </w:rPr>
        <w:t xml:space="preserve">This reporting should include specific indicators to monitor the progress of managed migration on </w:t>
      </w:r>
      <w:r w:rsidR="00797B8F" w:rsidRPr="00210171">
        <w:rPr>
          <w:rFonts w:ascii="Museo 300" w:eastAsia="Arial" w:hAnsi="Museo 300" w:cs="Arial"/>
        </w:rPr>
        <w:t xml:space="preserve">people experiencing homelessness </w:t>
      </w:r>
      <w:r w:rsidRPr="00210171">
        <w:rPr>
          <w:rFonts w:ascii="Museo 300" w:eastAsia="Arial" w:hAnsi="Museo 300" w:cs="Arial"/>
        </w:rPr>
        <w:t>and other vulnerable groups, as well as on the process more broadly. This will help the Department to identify national trends to feed in to their ‘test and learn’ approach, and the Department should be required to formally report risk mitigation plans to respond to any risks that this monitoring highlights</w:t>
      </w:r>
      <w:r w:rsidR="00B11712" w:rsidRPr="00210171">
        <w:rPr>
          <w:rFonts w:ascii="Museo 300" w:eastAsia="Arial" w:hAnsi="Museo 300" w:cs="Arial"/>
        </w:rPr>
        <w:t>.</w:t>
      </w:r>
    </w:p>
    <w:p w14:paraId="26F61497" w14:textId="77777777" w:rsidR="00B11712" w:rsidRPr="00210171" w:rsidRDefault="00033EB1" w:rsidP="00B11712">
      <w:pPr>
        <w:spacing w:before="100" w:beforeAutospacing="1" w:after="100" w:afterAutospacing="1" w:line="240" w:lineRule="auto"/>
        <w:rPr>
          <w:rFonts w:ascii="Museo 300" w:eastAsia="Times New Roman" w:hAnsi="Museo 300" w:cs="Arial"/>
          <w:i/>
          <w:sz w:val="24"/>
          <w:szCs w:val="24"/>
          <w:lang w:val="en" w:eastAsia="en-GB"/>
        </w:rPr>
      </w:pPr>
      <w:r w:rsidRPr="00210171">
        <w:rPr>
          <w:rFonts w:ascii="Museo 300" w:eastAsia="Arial" w:hAnsi="Museo 300" w:cs="Arial"/>
        </w:rPr>
        <w:t xml:space="preserve">  </w:t>
      </w:r>
      <w:r w:rsidR="00B11712" w:rsidRPr="00210171">
        <w:rPr>
          <w:rFonts w:ascii="Museo 300" w:eastAsia="Times New Roman" w:hAnsi="Museo 300" w:cs="Arial"/>
          <w:i/>
          <w:sz w:val="24"/>
          <w:szCs w:val="24"/>
          <w:lang w:val="en" w:eastAsia="en-GB"/>
        </w:rPr>
        <w:t xml:space="preserve">Do </w:t>
      </w:r>
      <w:proofErr w:type="spellStart"/>
      <w:r w:rsidR="00B11712" w:rsidRPr="00210171">
        <w:rPr>
          <w:rFonts w:ascii="Museo 300" w:eastAsia="Times New Roman" w:hAnsi="Museo 300" w:cs="Arial"/>
          <w:i/>
          <w:sz w:val="24"/>
          <w:szCs w:val="24"/>
          <w:lang w:val="en" w:eastAsia="en-GB"/>
        </w:rPr>
        <w:t>Jobcentre</w:t>
      </w:r>
      <w:proofErr w:type="spellEnd"/>
      <w:r w:rsidR="00B11712" w:rsidRPr="00210171">
        <w:rPr>
          <w:rFonts w:ascii="Museo 300" w:eastAsia="Times New Roman" w:hAnsi="Museo 300" w:cs="Arial"/>
          <w:i/>
          <w:sz w:val="24"/>
          <w:szCs w:val="24"/>
          <w:lang w:val="en" w:eastAsia="en-GB"/>
        </w:rPr>
        <w:t xml:space="preserve"> Plus procedures and benefit delays play a role?</w:t>
      </w:r>
    </w:p>
    <w:p w14:paraId="4D15A3E4" w14:textId="3FC19C71" w:rsidR="00D37CE1" w:rsidRDefault="00E175C4" w:rsidP="003C5A87">
      <w:pPr>
        <w:pStyle w:val="ListParagraph"/>
        <w:numPr>
          <w:ilvl w:val="1"/>
          <w:numId w:val="3"/>
        </w:numPr>
        <w:rPr>
          <w:rFonts w:ascii="Museo 300" w:eastAsia="Arial" w:hAnsi="Museo 300" w:cs="Arial"/>
        </w:rPr>
      </w:pPr>
      <w:r w:rsidRPr="00210171">
        <w:rPr>
          <w:rFonts w:ascii="Museo 300" w:eastAsia="Arial" w:hAnsi="Museo 300" w:cs="Arial"/>
        </w:rPr>
        <w:t xml:space="preserve">Jobcentre Plus is often the first port of call for </w:t>
      </w:r>
      <w:r w:rsidR="00797B8F" w:rsidRPr="00210171">
        <w:rPr>
          <w:rFonts w:ascii="Museo 300" w:eastAsia="Arial" w:hAnsi="Museo 300" w:cs="Arial"/>
        </w:rPr>
        <w:t>people experiencing homelessness</w:t>
      </w:r>
      <w:r w:rsidRPr="00210171">
        <w:rPr>
          <w:rFonts w:ascii="Museo 300" w:eastAsia="Arial" w:hAnsi="Museo 300" w:cs="Arial"/>
        </w:rPr>
        <w:t xml:space="preserve"> and those at risk of homelessness, who need support from the welfare system. </w:t>
      </w:r>
      <w:r w:rsidR="002050C6">
        <w:rPr>
          <w:rFonts w:ascii="Museo 300" w:eastAsia="Arial" w:hAnsi="Museo 300" w:cs="Arial"/>
        </w:rPr>
        <w:t>The roll out of Universal Credit means that work coaches are having to understand support with housing costs, while they have been typically required to focus on moving people into employment.</w:t>
      </w:r>
      <w:r w:rsidR="00D37CE1">
        <w:rPr>
          <w:rFonts w:ascii="Museo 300" w:eastAsia="Arial" w:hAnsi="Museo 300" w:cs="Arial"/>
        </w:rPr>
        <w:t xml:space="preserve"> </w:t>
      </w:r>
      <w:r w:rsidR="00732C92">
        <w:rPr>
          <w:rFonts w:ascii="Museo 300" w:eastAsia="Arial" w:hAnsi="Museo 300" w:cs="Arial"/>
        </w:rPr>
        <w:t xml:space="preserve">This is welcome and provides an opportunity for work coaches to better understand the impact unstable housing and homelessness has on someone’s ability to engage in meaningful work activity and employment.  </w:t>
      </w:r>
    </w:p>
    <w:p w14:paraId="7EBE4012" w14:textId="77777777" w:rsidR="00732C92" w:rsidRDefault="00732C92" w:rsidP="00732C92">
      <w:pPr>
        <w:pStyle w:val="ListParagraph"/>
        <w:rPr>
          <w:rFonts w:ascii="Museo 300" w:eastAsia="Arial" w:hAnsi="Museo 300" w:cs="Arial"/>
        </w:rPr>
      </w:pPr>
    </w:p>
    <w:p w14:paraId="15C2C4DD" w14:textId="579CA517" w:rsidR="00652CB1" w:rsidRDefault="00E53D77" w:rsidP="003C5A87">
      <w:pPr>
        <w:pStyle w:val="ListParagraph"/>
        <w:numPr>
          <w:ilvl w:val="1"/>
          <w:numId w:val="3"/>
        </w:numPr>
        <w:rPr>
          <w:rFonts w:ascii="Museo 300" w:eastAsia="Arial" w:hAnsi="Museo 300" w:cs="Arial"/>
        </w:rPr>
      </w:pPr>
      <w:r>
        <w:rPr>
          <w:rFonts w:ascii="Museo 300" w:eastAsia="Arial" w:hAnsi="Museo 300" w:cs="Arial"/>
        </w:rPr>
        <w:t xml:space="preserve">Stable housing is key </w:t>
      </w:r>
      <w:r w:rsidR="00222814">
        <w:rPr>
          <w:rFonts w:ascii="Museo 300" w:eastAsia="Arial" w:hAnsi="Museo 300" w:cs="Arial"/>
        </w:rPr>
        <w:t>for people to be able</w:t>
      </w:r>
      <w:r w:rsidR="00D271EF">
        <w:rPr>
          <w:rFonts w:ascii="Museo 300" w:eastAsia="Arial" w:hAnsi="Museo 300" w:cs="Arial"/>
        </w:rPr>
        <w:t xml:space="preserve"> to sustain employment. While some people experiencing homelessness are in work, it is incredibly difficult to progress and </w:t>
      </w:r>
      <w:r w:rsidR="004E58E4">
        <w:rPr>
          <w:rFonts w:ascii="Museo 300" w:eastAsia="Arial" w:hAnsi="Museo 300" w:cs="Arial"/>
        </w:rPr>
        <w:t xml:space="preserve">build </w:t>
      </w:r>
      <w:r w:rsidR="00F426CA">
        <w:rPr>
          <w:rFonts w:ascii="Museo 300" w:eastAsia="Arial" w:hAnsi="Museo 300" w:cs="Arial"/>
        </w:rPr>
        <w:t>on work opportunities with insecure, or no, housing. Securing housin</w:t>
      </w:r>
      <w:r w:rsidR="00652CB1">
        <w:rPr>
          <w:rFonts w:ascii="Museo 300" w:eastAsia="Arial" w:hAnsi="Museo 300" w:cs="Arial"/>
        </w:rPr>
        <w:t>g therefore also support Jobcentre goals for people to be in, and progress in, work.</w:t>
      </w:r>
      <w:r w:rsidR="00C30DED">
        <w:rPr>
          <w:rFonts w:ascii="Museo 300" w:eastAsia="Arial" w:hAnsi="Museo 300" w:cs="Arial"/>
        </w:rPr>
        <w:t xml:space="preserve"> It is crucial that this is recognised by DWP and Jobcentres, </w:t>
      </w:r>
      <w:r w:rsidR="00BD3D12">
        <w:rPr>
          <w:rFonts w:ascii="Museo 300" w:eastAsia="Arial" w:hAnsi="Museo 300" w:cs="Arial"/>
        </w:rPr>
        <w:t>and changes are made to a</w:t>
      </w:r>
      <w:r w:rsidR="00C14235">
        <w:rPr>
          <w:rFonts w:ascii="Museo 300" w:eastAsia="Arial" w:hAnsi="Museo 300" w:cs="Arial"/>
        </w:rPr>
        <w:t xml:space="preserve">chieve a cultural shift to provide genuine homelessness prevention and a rapid response to homelessness through a dual approach to housing and employment. </w:t>
      </w:r>
      <w:r w:rsidR="00652CB1">
        <w:rPr>
          <w:rFonts w:ascii="Museo 300" w:eastAsia="Arial" w:hAnsi="Museo 300" w:cs="Arial"/>
        </w:rPr>
        <w:t xml:space="preserve"> </w:t>
      </w:r>
    </w:p>
    <w:p w14:paraId="6C070516" w14:textId="77777777" w:rsidR="00652CB1" w:rsidRPr="00652CB1" w:rsidRDefault="00652CB1" w:rsidP="00652CB1">
      <w:pPr>
        <w:pStyle w:val="ListParagraph"/>
        <w:rPr>
          <w:rFonts w:ascii="Museo 300" w:eastAsia="Arial" w:hAnsi="Museo 300" w:cs="Arial"/>
        </w:rPr>
      </w:pPr>
    </w:p>
    <w:p w14:paraId="390A73CB" w14:textId="77777777" w:rsidR="00C14235" w:rsidRDefault="00C14235" w:rsidP="00C14235">
      <w:pPr>
        <w:pStyle w:val="ListParagraph"/>
        <w:numPr>
          <w:ilvl w:val="1"/>
          <w:numId w:val="3"/>
        </w:numPr>
        <w:rPr>
          <w:rFonts w:ascii="Museo 300" w:eastAsia="Arial" w:hAnsi="Museo 300" w:cs="Arial"/>
        </w:rPr>
      </w:pPr>
      <w:r w:rsidRPr="00210171">
        <w:rPr>
          <w:rFonts w:ascii="Museo 300" w:eastAsia="Arial" w:hAnsi="Museo 300" w:cs="Arial"/>
        </w:rPr>
        <w:t>The suppo</w:t>
      </w:r>
      <w:r>
        <w:rPr>
          <w:rFonts w:ascii="Museo 300" w:eastAsia="Arial" w:hAnsi="Museo 300" w:cs="Arial"/>
        </w:rPr>
        <w:t xml:space="preserve">rt from Jobcentres is </w:t>
      </w:r>
      <w:r w:rsidRPr="00210171">
        <w:rPr>
          <w:rFonts w:ascii="Museo 300" w:eastAsia="Arial" w:hAnsi="Museo 300" w:cs="Arial"/>
        </w:rPr>
        <w:t xml:space="preserve">an integral part of ensuring the successful national roll out of </w:t>
      </w:r>
      <w:r>
        <w:rPr>
          <w:rFonts w:ascii="Museo 300" w:eastAsia="Arial" w:hAnsi="Museo 300" w:cs="Arial"/>
        </w:rPr>
        <w:t>Universal Credit</w:t>
      </w:r>
      <w:r w:rsidRPr="00210171">
        <w:rPr>
          <w:rFonts w:ascii="Museo 300" w:eastAsia="Arial" w:hAnsi="Museo 300" w:cs="Arial"/>
        </w:rPr>
        <w:t xml:space="preserve"> and</w:t>
      </w:r>
      <w:r>
        <w:rPr>
          <w:rFonts w:ascii="Museo 300" w:eastAsia="Arial" w:hAnsi="Museo 300" w:cs="Arial"/>
        </w:rPr>
        <w:t xml:space="preserve"> that</w:t>
      </w:r>
      <w:r>
        <w:rPr>
          <w:rFonts w:ascii="Museo 300" w:eastAsia="Arial" w:hAnsi="Museo 300" w:cs="Arial"/>
        </w:rPr>
        <w:t xml:space="preserve"> </w:t>
      </w:r>
      <w:r w:rsidRPr="00210171">
        <w:rPr>
          <w:rFonts w:ascii="Museo 300" w:eastAsia="Arial" w:hAnsi="Museo 300" w:cs="Arial"/>
        </w:rPr>
        <w:t>it</w:t>
      </w:r>
      <w:r>
        <w:rPr>
          <w:rFonts w:ascii="Museo 300" w:eastAsia="Arial" w:hAnsi="Museo 300" w:cs="Arial"/>
        </w:rPr>
        <w:t xml:space="preserve"> is</w:t>
      </w:r>
      <w:r w:rsidRPr="00210171">
        <w:rPr>
          <w:rFonts w:ascii="Museo 300" w:eastAsia="Arial" w:hAnsi="Museo 300" w:cs="Arial"/>
        </w:rPr>
        <w:t xml:space="preserve"> responsive to homelessness and housing need. However, the experience of local Crisis teams of working closely with Jobcentre Plus has shown that staff can struggle to recognise, understand and respond to homelessness. </w:t>
      </w:r>
      <w:r>
        <w:rPr>
          <w:rFonts w:ascii="Museo 300" w:eastAsia="Arial" w:hAnsi="Museo 300" w:cs="Arial"/>
        </w:rPr>
        <w:t xml:space="preserve">This means existing safeguards in Universal Credit fail to be used to support people experiencing homelessness to stabilise housing and protect people at risk from further housing instability.  </w:t>
      </w:r>
    </w:p>
    <w:p w14:paraId="61090551" w14:textId="77777777" w:rsidR="00C14235" w:rsidRPr="00C14235" w:rsidRDefault="00C14235" w:rsidP="00C14235">
      <w:pPr>
        <w:pStyle w:val="ListParagraph"/>
        <w:rPr>
          <w:rFonts w:ascii="Museo 300" w:eastAsia="Arial" w:hAnsi="Museo 300" w:cs="Arial"/>
        </w:rPr>
      </w:pPr>
    </w:p>
    <w:p w14:paraId="6BF4C098" w14:textId="5E5C3F76" w:rsidR="00950D31" w:rsidRDefault="00C14235" w:rsidP="006C4D16">
      <w:pPr>
        <w:pStyle w:val="ListParagraph"/>
        <w:numPr>
          <w:ilvl w:val="1"/>
          <w:numId w:val="3"/>
        </w:numPr>
        <w:spacing w:after="0" w:line="240" w:lineRule="auto"/>
        <w:rPr>
          <w:rFonts w:ascii="Museo 300" w:eastAsia="Arial" w:hAnsi="Museo 300" w:cs="Arial"/>
        </w:rPr>
      </w:pPr>
      <w:r w:rsidRPr="00950D31">
        <w:rPr>
          <w:rFonts w:ascii="Museo 300" w:eastAsia="Arial" w:hAnsi="Museo 300" w:cs="Arial"/>
        </w:rPr>
        <w:lastRenderedPageBreak/>
        <w:t>For example</w:t>
      </w:r>
      <w:r w:rsidR="00950D31">
        <w:rPr>
          <w:rFonts w:ascii="Museo 300" w:eastAsia="Arial" w:hAnsi="Museo 300" w:cs="Arial"/>
        </w:rPr>
        <w:t>,</w:t>
      </w:r>
      <w:r w:rsidRPr="00950D31">
        <w:rPr>
          <w:rFonts w:ascii="Museo 300" w:eastAsia="Arial" w:hAnsi="Museo 300" w:cs="Arial"/>
        </w:rPr>
        <w:t xml:space="preserve"> work coaches can set up direct payments </w:t>
      </w:r>
      <w:r w:rsidRPr="00950D31">
        <w:rPr>
          <w:rFonts w:ascii="Museo 300" w:eastAsia="Arial" w:hAnsi="Museo 300" w:cs="Arial"/>
        </w:rPr>
        <w:t>of support with housing costs to landlords and applying the homeless easement to job searching. The easement gives people space to focus on activities related to helping their housing situation, by suspending or significantly reducing job seeking requirements.</w:t>
      </w:r>
      <w:r w:rsidR="002F1E24" w:rsidRPr="00950D31">
        <w:rPr>
          <w:rFonts w:ascii="Museo 300" w:eastAsia="Arial" w:hAnsi="Museo 300" w:cs="Arial"/>
        </w:rPr>
        <w:t xml:space="preserve"> </w:t>
      </w:r>
      <w:r w:rsidR="008571CB" w:rsidRPr="00950D31">
        <w:rPr>
          <w:rFonts w:ascii="Museo 300" w:eastAsia="Arial" w:hAnsi="Museo 300" w:cs="Arial"/>
        </w:rPr>
        <w:t>Crisis’ clients an</w:t>
      </w:r>
      <w:r w:rsidRPr="00950D31">
        <w:rPr>
          <w:rFonts w:ascii="Museo 300" w:eastAsia="Arial" w:hAnsi="Museo 300" w:cs="Arial"/>
        </w:rPr>
        <w:t>d staff report that without</w:t>
      </w:r>
      <w:r w:rsidR="008571CB" w:rsidRPr="00950D31">
        <w:rPr>
          <w:rFonts w:ascii="Museo 300" w:eastAsia="Arial" w:hAnsi="Museo 300" w:cs="Arial"/>
        </w:rPr>
        <w:t xml:space="preserve"> knowledge</w:t>
      </w:r>
      <w:r w:rsidRPr="00950D31">
        <w:rPr>
          <w:rFonts w:ascii="Museo 300" w:eastAsia="Arial" w:hAnsi="Museo 300" w:cs="Arial"/>
        </w:rPr>
        <w:t xml:space="preserve"> of housing and homelessness</w:t>
      </w:r>
      <w:r w:rsidR="008571CB" w:rsidRPr="00950D31">
        <w:rPr>
          <w:rFonts w:ascii="Museo 300" w:eastAsia="Arial" w:hAnsi="Museo 300" w:cs="Arial"/>
        </w:rPr>
        <w:t xml:space="preserve">, work coaches </w:t>
      </w:r>
      <w:r w:rsidR="00950D31">
        <w:rPr>
          <w:rFonts w:ascii="Museo 300" w:eastAsia="Arial" w:hAnsi="Museo 300" w:cs="Arial"/>
        </w:rPr>
        <w:t xml:space="preserve">fail to apply, or even have knowledge of, these safeguards. This unintentionally creates barriers for people experiencing homelessness to stabilise their housing and can make it harder for them to focus on work. </w:t>
      </w:r>
    </w:p>
    <w:p w14:paraId="4072DD82" w14:textId="77777777" w:rsidR="00C20EAB" w:rsidRPr="00210171" w:rsidRDefault="00C20EAB" w:rsidP="00C20EAB">
      <w:pPr>
        <w:pStyle w:val="ListParagraph"/>
        <w:rPr>
          <w:rFonts w:ascii="Museo 300" w:eastAsia="Arial" w:hAnsi="Museo 300" w:cs="Arial"/>
        </w:rPr>
      </w:pPr>
    </w:p>
    <w:p w14:paraId="4718CC16" w14:textId="071A7FE5" w:rsidR="00C85F11" w:rsidRPr="00210171" w:rsidRDefault="00C20EAB"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 xml:space="preserve">Experiential evidence from Crisis local services working closely with Jobcentre Plus has shown the benefits of embedding a homelessness prevention approach with housing and homelessness personnel, in the positive outcomes achieved for both stable housing and secure employment. </w:t>
      </w:r>
      <w:r w:rsidR="00F93EED">
        <w:rPr>
          <w:rFonts w:ascii="Museo 300" w:eastAsia="Arial" w:hAnsi="Museo 300" w:cs="Arial"/>
        </w:rPr>
        <w:t>In Newcastle, this work is</w:t>
      </w:r>
      <w:r w:rsidR="00797B8F" w:rsidRPr="00210171">
        <w:rPr>
          <w:rFonts w:ascii="Museo 300" w:eastAsia="Arial" w:hAnsi="Museo 300" w:cs="Arial"/>
        </w:rPr>
        <w:t xml:space="preserve"> taking place </w:t>
      </w:r>
      <w:r w:rsidR="00C85F11" w:rsidRPr="00210171">
        <w:rPr>
          <w:rFonts w:ascii="Museo 300" w:eastAsia="Arial" w:hAnsi="Museo 300" w:cs="Arial"/>
        </w:rPr>
        <w:t>as part of a Homelessness Prevention Trailblazer. So far, 269 people have engaged with the Trailblazer. While many of these cases are still ongoing, over a third (35%) have had their homelessness prevented or resol</w:t>
      </w:r>
      <w:r w:rsidR="0055473B">
        <w:rPr>
          <w:rFonts w:ascii="Museo 300" w:eastAsia="Arial" w:hAnsi="Museo 300" w:cs="Arial"/>
        </w:rPr>
        <w:t>ved at this stage, and</w:t>
      </w:r>
      <w:r w:rsidR="00D67C6A">
        <w:rPr>
          <w:rFonts w:ascii="Museo 300" w:eastAsia="Arial" w:hAnsi="Museo 300" w:cs="Arial"/>
        </w:rPr>
        <w:t xml:space="preserve"> more than a quarter (27</w:t>
      </w:r>
      <w:r w:rsidR="00C85F11" w:rsidRPr="00210171">
        <w:rPr>
          <w:rFonts w:ascii="Museo 300" w:eastAsia="Arial" w:hAnsi="Museo 300" w:cs="Arial"/>
        </w:rPr>
        <w:t>%) have engaged with advice to start discussing their options to prevent or resolve homelessness</w:t>
      </w:r>
      <w:r w:rsidR="00E5608E">
        <w:rPr>
          <w:rStyle w:val="FootnoteReference"/>
          <w:rFonts w:ascii="Museo 300" w:eastAsia="Arial" w:hAnsi="Museo 300" w:cs="Arial"/>
        </w:rPr>
        <w:footnoteReference w:id="45"/>
      </w:r>
      <w:r w:rsidR="00C85F11" w:rsidRPr="00210171">
        <w:rPr>
          <w:rFonts w:ascii="Museo 300" w:eastAsia="Arial" w:hAnsi="Museo 300" w:cs="Arial"/>
        </w:rPr>
        <w:t xml:space="preserve">. </w:t>
      </w:r>
    </w:p>
    <w:p w14:paraId="1D5A35D8" w14:textId="77777777" w:rsidR="00C85F11" w:rsidRPr="00210171" w:rsidRDefault="00C85F11" w:rsidP="00C85F11">
      <w:pPr>
        <w:pStyle w:val="ListParagraph"/>
        <w:rPr>
          <w:rFonts w:ascii="Museo 300" w:eastAsia="Arial" w:hAnsi="Museo 300" w:cs="Arial"/>
        </w:rPr>
      </w:pPr>
    </w:p>
    <w:p w14:paraId="29CDD5B0" w14:textId="2069801B" w:rsidR="00C20EAB" w:rsidRPr="00210171" w:rsidRDefault="00C20EAB" w:rsidP="003C5A87">
      <w:pPr>
        <w:pStyle w:val="ListParagraph"/>
        <w:numPr>
          <w:ilvl w:val="1"/>
          <w:numId w:val="3"/>
        </w:numPr>
        <w:spacing w:after="0" w:line="240" w:lineRule="auto"/>
        <w:rPr>
          <w:rFonts w:ascii="Museo 300" w:eastAsia="Arial" w:hAnsi="Museo 300" w:cs="Arial"/>
        </w:rPr>
      </w:pPr>
      <w:r w:rsidRPr="00210171">
        <w:rPr>
          <w:rFonts w:ascii="Museo 300" w:eastAsia="Arial" w:hAnsi="Museo 300" w:cs="Arial"/>
        </w:rPr>
        <w:t xml:space="preserve">The commitment in the Westminster Government’s Rough Sleeping Strategy for homelessness experts in Jobcentres in important first step to embed this way of working. However, while welcome, the commitment falls short of providing dedicated resource and relies on a work coach to voluntary take on homelessness specialism in addition to their day-to-day case load, which is likely to increase as Universal Credit rolls out. </w:t>
      </w:r>
    </w:p>
    <w:p w14:paraId="09EC38E1" w14:textId="77777777" w:rsidR="00C85F11" w:rsidRPr="00210171" w:rsidRDefault="00C85F11" w:rsidP="00C85F11">
      <w:pPr>
        <w:pStyle w:val="ListParagraph"/>
        <w:rPr>
          <w:rFonts w:ascii="Museo 300" w:eastAsia="Arial" w:hAnsi="Museo 300" w:cs="Arial"/>
        </w:rPr>
      </w:pPr>
    </w:p>
    <w:p w14:paraId="5EC29718" w14:textId="4FC17333" w:rsidR="00C20EAB" w:rsidRPr="009D7C34" w:rsidRDefault="00C20EAB" w:rsidP="00D47C36">
      <w:pPr>
        <w:pStyle w:val="ListParagraph"/>
        <w:numPr>
          <w:ilvl w:val="1"/>
          <w:numId w:val="3"/>
        </w:numPr>
        <w:spacing w:after="0" w:line="240" w:lineRule="auto"/>
        <w:rPr>
          <w:rFonts w:ascii="Museo 300" w:eastAsia="Arial" w:hAnsi="Museo 300" w:cs="Arial"/>
        </w:rPr>
      </w:pPr>
      <w:r w:rsidRPr="009D7C34">
        <w:rPr>
          <w:rFonts w:ascii="Museo 300" w:eastAsia="Arial" w:hAnsi="Museo 300" w:cs="Arial"/>
        </w:rPr>
        <w:t xml:space="preserve"> </w:t>
      </w:r>
      <w:r w:rsidR="00B70CFA" w:rsidRPr="009D7C34">
        <w:rPr>
          <w:rFonts w:ascii="Museo 300" w:eastAsia="Arial" w:hAnsi="Museo 300" w:cs="Arial"/>
        </w:rPr>
        <w:t xml:space="preserve">Crisis recommends that </w:t>
      </w:r>
      <w:r w:rsidR="00B70CFA" w:rsidRPr="009D7C34">
        <w:rPr>
          <w:rFonts w:ascii="Museo 300" w:eastAsia="Arial" w:hAnsi="Museo 300" w:cs="Arial"/>
          <w:b/>
        </w:rPr>
        <w:t xml:space="preserve">DWP establish a network of Homelessness and Housing Specialists across all Jobcentres. </w:t>
      </w:r>
      <w:r w:rsidR="00B70CFA" w:rsidRPr="009D7C34">
        <w:rPr>
          <w:rFonts w:ascii="Museo 300" w:eastAsia="Arial" w:hAnsi="Museo 300" w:cs="Arial"/>
        </w:rPr>
        <w:t xml:space="preserve">These specialists should lead on creating joint working arrangements and protocols with their local authority Housing Options team and local partners, including homelessness organisations. The specialists should also establish protocols for data sharing between Jobcentre Plus, local authorities, and local partners. This will support with the identification and monitoring of homelessness and housing instability. Further, these specialists should ensure Jobcentre Plus work coaches are trained to recognise and respond to homelessness and housing need, including by completing a training module delivered in collaboration with local homelessness specialists. </w:t>
      </w:r>
    </w:p>
    <w:p w14:paraId="7BE98FB0" w14:textId="77777777" w:rsidR="00013A9A" w:rsidRPr="00013A9A" w:rsidRDefault="00013A9A" w:rsidP="00013A9A">
      <w:pPr>
        <w:pStyle w:val="ListParagraph"/>
        <w:rPr>
          <w:rFonts w:ascii="Museo 300" w:eastAsia="Arial" w:hAnsi="Museo 300" w:cs="Arial"/>
        </w:rPr>
      </w:pPr>
    </w:p>
    <w:p w14:paraId="75A64543" w14:textId="77777777" w:rsidR="00DA61DF" w:rsidRDefault="00DA61DF" w:rsidP="00D6141A">
      <w:pPr>
        <w:spacing w:before="100" w:beforeAutospacing="1" w:after="100" w:afterAutospacing="1" w:line="240" w:lineRule="auto"/>
        <w:rPr>
          <w:rFonts w:ascii="Museo 300" w:eastAsia="Times New Roman" w:hAnsi="Museo 300" w:cs="Arial"/>
          <w:b/>
          <w:szCs w:val="24"/>
          <w:lang w:val="en" w:eastAsia="en-GB"/>
        </w:rPr>
      </w:pPr>
    </w:p>
    <w:p w14:paraId="76F59235" w14:textId="77777777" w:rsidR="00DA61DF" w:rsidRDefault="00DA61DF" w:rsidP="00D6141A">
      <w:pPr>
        <w:spacing w:before="100" w:beforeAutospacing="1" w:after="100" w:afterAutospacing="1" w:line="240" w:lineRule="auto"/>
        <w:rPr>
          <w:rFonts w:ascii="Museo 300" w:eastAsia="Times New Roman" w:hAnsi="Museo 300" w:cs="Arial"/>
          <w:b/>
          <w:szCs w:val="24"/>
          <w:lang w:val="en" w:eastAsia="en-GB"/>
        </w:rPr>
      </w:pPr>
    </w:p>
    <w:p w14:paraId="306F99F0" w14:textId="77777777" w:rsidR="00DA61DF" w:rsidRDefault="00DA61DF" w:rsidP="00D6141A">
      <w:pPr>
        <w:spacing w:before="100" w:beforeAutospacing="1" w:after="100" w:afterAutospacing="1" w:line="240" w:lineRule="auto"/>
        <w:rPr>
          <w:rFonts w:ascii="Museo 300" w:eastAsia="Times New Roman" w:hAnsi="Museo 300" w:cs="Arial"/>
          <w:b/>
          <w:szCs w:val="24"/>
          <w:lang w:val="en" w:eastAsia="en-GB"/>
        </w:rPr>
      </w:pPr>
    </w:p>
    <w:p w14:paraId="3E4DE10D" w14:textId="45F7045F" w:rsidR="00D6141A" w:rsidRPr="00210171" w:rsidRDefault="00D6141A" w:rsidP="00D6141A">
      <w:pPr>
        <w:spacing w:before="100" w:beforeAutospacing="1" w:after="100" w:afterAutospacing="1" w:line="240" w:lineRule="auto"/>
        <w:rPr>
          <w:rFonts w:ascii="Museo 300" w:eastAsia="Times New Roman" w:hAnsi="Museo 300" w:cs="Arial"/>
          <w:b/>
          <w:szCs w:val="24"/>
          <w:lang w:val="en" w:eastAsia="en-GB"/>
        </w:rPr>
      </w:pPr>
      <w:r w:rsidRPr="00210171">
        <w:rPr>
          <w:rFonts w:ascii="Museo 300" w:eastAsia="Times New Roman" w:hAnsi="Museo 300" w:cs="Arial"/>
          <w:b/>
          <w:szCs w:val="24"/>
          <w:lang w:val="en" w:eastAsia="en-GB"/>
        </w:rPr>
        <w:t>For more information, please contact:</w:t>
      </w:r>
    </w:p>
    <w:p w14:paraId="4CBF7BA0" w14:textId="77777777" w:rsidR="00D6141A" w:rsidRPr="00210171" w:rsidRDefault="00D6141A" w:rsidP="00D6141A">
      <w:pPr>
        <w:spacing w:after="0" w:line="240" w:lineRule="auto"/>
        <w:rPr>
          <w:rFonts w:ascii="Museo 300" w:eastAsia="Times New Roman" w:hAnsi="Museo 300" w:cs="Arial"/>
          <w:szCs w:val="24"/>
          <w:lang w:val="en" w:eastAsia="en-GB"/>
        </w:rPr>
      </w:pPr>
      <w:r w:rsidRPr="00210171">
        <w:rPr>
          <w:rFonts w:ascii="Museo 300" w:eastAsia="Times New Roman" w:hAnsi="Museo 300" w:cs="Arial"/>
          <w:szCs w:val="24"/>
          <w:lang w:val="en" w:eastAsia="en-GB"/>
        </w:rPr>
        <w:t>Jasmine Basran, Senior Policy Officer</w:t>
      </w:r>
    </w:p>
    <w:p w14:paraId="540DEF46" w14:textId="5AA06988" w:rsidR="00D6141A" w:rsidRDefault="00CF69DD" w:rsidP="00DA61DF">
      <w:pPr>
        <w:spacing w:after="0" w:line="240" w:lineRule="auto"/>
      </w:pPr>
      <w:hyperlink r:id="rId8" w:history="1">
        <w:r w:rsidR="00E4760D" w:rsidRPr="00210171">
          <w:rPr>
            <w:rStyle w:val="Hyperlink"/>
            <w:rFonts w:ascii="Museo 300" w:eastAsia="Times New Roman" w:hAnsi="Museo 300" w:cs="Arial"/>
            <w:szCs w:val="24"/>
            <w:lang w:val="en" w:eastAsia="en-GB"/>
          </w:rPr>
          <w:t>Jasmine.Basran@crisis.org.uk/</w:t>
        </w:r>
      </w:hyperlink>
      <w:r w:rsidR="00D6141A" w:rsidRPr="00210171">
        <w:rPr>
          <w:rFonts w:ascii="Museo 300" w:eastAsia="Times New Roman" w:hAnsi="Museo 300" w:cs="Arial"/>
          <w:szCs w:val="24"/>
          <w:lang w:val="en" w:eastAsia="en-GB"/>
        </w:rPr>
        <w:t xml:space="preserve"> 02074268587</w:t>
      </w:r>
    </w:p>
    <w:sectPr w:rsidR="00D6141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F5162" w14:textId="77777777" w:rsidR="00E21282" w:rsidRDefault="00E21282" w:rsidP="00D6141A">
      <w:pPr>
        <w:spacing w:after="0" w:line="240" w:lineRule="auto"/>
      </w:pPr>
      <w:r>
        <w:separator/>
      </w:r>
    </w:p>
  </w:endnote>
  <w:endnote w:type="continuationSeparator" w:id="0">
    <w:p w14:paraId="3E9A3BC0" w14:textId="77777777" w:rsidR="00E21282" w:rsidRDefault="00E21282" w:rsidP="00D6141A">
      <w:pPr>
        <w:spacing w:after="0" w:line="240" w:lineRule="auto"/>
      </w:pPr>
      <w:r>
        <w:continuationSeparator/>
      </w:r>
    </w:p>
  </w:endnote>
  <w:endnote w:type="continuationNotice" w:id="1">
    <w:p w14:paraId="2DBD8879" w14:textId="77777777" w:rsidR="00E21282" w:rsidRDefault="00E21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seo 5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43" w:usb2="00000009" w:usb3="00000000" w:csb0="000001FF" w:csb1="00000000"/>
  </w:font>
  <w:font w:name="Museo 3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65055" w14:textId="77777777" w:rsidR="00E21282" w:rsidRDefault="00E21282" w:rsidP="00D6141A">
      <w:pPr>
        <w:spacing w:after="0" w:line="240" w:lineRule="auto"/>
      </w:pPr>
      <w:r>
        <w:separator/>
      </w:r>
    </w:p>
  </w:footnote>
  <w:footnote w:type="continuationSeparator" w:id="0">
    <w:p w14:paraId="1AAB3B7B" w14:textId="77777777" w:rsidR="00E21282" w:rsidRDefault="00E21282" w:rsidP="00D6141A">
      <w:pPr>
        <w:spacing w:after="0" w:line="240" w:lineRule="auto"/>
      </w:pPr>
      <w:r>
        <w:continuationSeparator/>
      </w:r>
    </w:p>
  </w:footnote>
  <w:footnote w:type="continuationNotice" w:id="1">
    <w:p w14:paraId="786B15A7" w14:textId="77777777" w:rsidR="00E21282" w:rsidRDefault="00E21282">
      <w:pPr>
        <w:spacing w:after="0" w:line="240" w:lineRule="auto"/>
      </w:pPr>
    </w:p>
  </w:footnote>
  <w:footnote w:id="2">
    <w:p w14:paraId="0578A113" w14:textId="77777777" w:rsidR="00C05E03" w:rsidRPr="00247D79" w:rsidRDefault="00C05E03" w:rsidP="00C05E03">
      <w:pPr>
        <w:pStyle w:val="FootnoteText"/>
        <w:rPr>
          <w:sz w:val="18"/>
        </w:rPr>
      </w:pPr>
      <w:r>
        <w:rPr>
          <w:rStyle w:val="FootnoteReference"/>
        </w:rPr>
        <w:footnoteRef/>
      </w:r>
      <w:r>
        <w:t xml:space="preserve"> </w:t>
      </w:r>
      <w:r>
        <w:rPr>
          <w:sz w:val="18"/>
        </w:rPr>
        <w:t xml:space="preserve">Europe Hub Housing First </w:t>
      </w:r>
      <w:hyperlink r:id="rId1" w:history="1">
        <w:r w:rsidRPr="00956164">
          <w:rPr>
            <w:rStyle w:val="Hyperlink"/>
            <w:sz w:val="18"/>
          </w:rPr>
          <w:t>https://housingfirsteurope.eu/countries/finland/</w:t>
        </w:r>
      </w:hyperlink>
      <w:r>
        <w:rPr>
          <w:sz w:val="18"/>
        </w:rPr>
        <w:t xml:space="preserve"> </w:t>
      </w:r>
    </w:p>
  </w:footnote>
  <w:footnote w:id="3">
    <w:p w14:paraId="7FC80E9F" w14:textId="77777777" w:rsidR="00C05E03" w:rsidRPr="002E0418" w:rsidRDefault="00C05E03" w:rsidP="00C05E03">
      <w:pPr>
        <w:pStyle w:val="FootnoteText"/>
        <w:rPr>
          <w:sz w:val="18"/>
        </w:rPr>
      </w:pPr>
      <w:r>
        <w:rPr>
          <w:rStyle w:val="FootnoteReference"/>
        </w:rPr>
        <w:footnoteRef/>
      </w:r>
      <w:r>
        <w:t xml:space="preserve"> </w:t>
      </w:r>
      <w:r>
        <w:rPr>
          <w:sz w:val="18"/>
        </w:rPr>
        <w:t xml:space="preserve">Fitzpatrick, S., Pawson, H., Bramley, G., Wilcox, S., Watts, B. (2016) </w:t>
      </w:r>
      <w:r>
        <w:rPr>
          <w:i/>
          <w:sz w:val="18"/>
        </w:rPr>
        <w:t xml:space="preserve">The homelessness monitor: Great Britain 2016. </w:t>
      </w:r>
      <w:r>
        <w:rPr>
          <w:sz w:val="18"/>
        </w:rPr>
        <w:t>London: Crisis.</w:t>
      </w:r>
    </w:p>
  </w:footnote>
  <w:footnote w:id="4">
    <w:p w14:paraId="728AED3A" w14:textId="3BDFDAC7" w:rsidR="00F97CFC" w:rsidRPr="00F97CFC" w:rsidRDefault="00F97CFC">
      <w:pPr>
        <w:pStyle w:val="FootnoteText"/>
        <w:rPr>
          <w:sz w:val="18"/>
        </w:rPr>
      </w:pPr>
      <w:r>
        <w:rPr>
          <w:rStyle w:val="FootnoteReference"/>
        </w:rPr>
        <w:footnoteRef/>
      </w:r>
      <w:r>
        <w:t xml:space="preserve"> </w:t>
      </w:r>
      <w:r>
        <w:rPr>
          <w:sz w:val="18"/>
        </w:rPr>
        <w:t xml:space="preserve">Downie, M., Gousy, H., Basran, J. Jacob, R., Rowe, S., Hancock, C., Albanese, F., Pritchard, R., Nightingale, K. and Davies, T. (2018) </w:t>
      </w:r>
      <w:r>
        <w:rPr>
          <w:i/>
          <w:sz w:val="18"/>
        </w:rPr>
        <w:t xml:space="preserve">Everybody In: How to end homelessness in Great Britain. </w:t>
      </w:r>
      <w:r>
        <w:rPr>
          <w:sz w:val="18"/>
        </w:rPr>
        <w:t>London: Crisis.</w:t>
      </w:r>
    </w:p>
  </w:footnote>
  <w:footnote w:id="5">
    <w:p w14:paraId="38E5D6DC" w14:textId="77777777" w:rsidR="00C05E03" w:rsidRPr="0095430E" w:rsidRDefault="00C05E03" w:rsidP="00C05E03">
      <w:pPr>
        <w:pStyle w:val="FootnoteText"/>
        <w:rPr>
          <w:sz w:val="18"/>
        </w:rPr>
      </w:pPr>
      <w:r>
        <w:rPr>
          <w:rStyle w:val="FootnoteReference"/>
        </w:rPr>
        <w:footnoteRef/>
      </w:r>
      <w:r>
        <w:t xml:space="preserve"> </w:t>
      </w:r>
      <w:r>
        <w:rPr>
          <w:sz w:val="18"/>
        </w:rPr>
        <w:t xml:space="preserve">Fitzpatrick, S., Pawson, H., Bramley, G., Wilcox, S., Watts, B. (2016) </w:t>
      </w:r>
      <w:r>
        <w:rPr>
          <w:i/>
          <w:sz w:val="18"/>
        </w:rPr>
        <w:t xml:space="preserve">The homelessness monitor: Great Britain 2016. </w:t>
      </w:r>
      <w:r>
        <w:rPr>
          <w:sz w:val="18"/>
        </w:rPr>
        <w:t>London: Crisis.</w:t>
      </w:r>
    </w:p>
  </w:footnote>
  <w:footnote w:id="6">
    <w:p w14:paraId="2235841E" w14:textId="5A7CCADC" w:rsidR="0062217F" w:rsidRPr="0062217F" w:rsidRDefault="0062217F">
      <w:pPr>
        <w:pStyle w:val="FootnoteText"/>
        <w:rPr>
          <w:sz w:val="18"/>
        </w:rPr>
      </w:pPr>
      <w:r>
        <w:rPr>
          <w:rStyle w:val="FootnoteReference"/>
        </w:rPr>
        <w:footnoteRef/>
      </w:r>
      <w:r>
        <w:t xml:space="preserve"> </w:t>
      </w:r>
      <w:r>
        <w:rPr>
          <w:sz w:val="18"/>
        </w:rPr>
        <w:t xml:space="preserve">Batty, E., Beatty, C., Casey, R., Foden, M., McCarthy, L., Reeve, K. (2015) </w:t>
      </w:r>
      <w:r>
        <w:rPr>
          <w:i/>
          <w:sz w:val="18"/>
        </w:rPr>
        <w:t xml:space="preserve">Homeless people’s experiences of welfare conditionality and benefit sanctions. </w:t>
      </w:r>
      <w:r>
        <w:rPr>
          <w:sz w:val="18"/>
        </w:rPr>
        <w:t xml:space="preserve">London: Crisis.  </w:t>
      </w:r>
    </w:p>
  </w:footnote>
  <w:footnote w:id="7">
    <w:p w14:paraId="3EE19B15" w14:textId="77777777" w:rsidR="009F1718" w:rsidRPr="00BB7E05" w:rsidRDefault="009F1718" w:rsidP="009F1718">
      <w:pPr>
        <w:pStyle w:val="FootnoteText"/>
        <w:rPr>
          <w:sz w:val="18"/>
        </w:rPr>
      </w:pPr>
      <w:r>
        <w:rPr>
          <w:rStyle w:val="FootnoteReference"/>
        </w:rPr>
        <w:footnoteRef/>
      </w:r>
      <w:r>
        <w:t xml:space="preserve"> </w:t>
      </w:r>
      <w:r>
        <w:rPr>
          <w:sz w:val="18"/>
        </w:rPr>
        <w:t xml:space="preserve">Fitzpatrick, S., Pawson, H., Bramley, G., Wilcox, S., Watts, B., Wood, J. (2018) </w:t>
      </w:r>
      <w:r>
        <w:rPr>
          <w:i/>
          <w:sz w:val="18"/>
        </w:rPr>
        <w:t>The homelessness monitor: England 2018</w:t>
      </w:r>
      <w:r>
        <w:rPr>
          <w:sz w:val="18"/>
        </w:rPr>
        <w:t>. London: Crisis.</w:t>
      </w:r>
    </w:p>
  </w:footnote>
  <w:footnote w:id="8">
    <w:p w14:paraId="7007555C" w14:textId="77777777" w:rsidR="009F1718" w:rsidRPr="00E926DB" w:rsidRDefault="009F1718" w:rsidP="009F1718">
      <w:pPr>
        <w:pStyle w:val="FootnoteText"/>
        <w:rPr>
          <w:sz w:val="18"/>
        </w:rPr>
      </w:pPr>
      <w:r>
        <w:rPr>
          <w:rStyle w:val="FootnoteReference"/>
        </w:rPr>
        <w:footnoteRef/>
      </w:r>
      <w:r>
        <w:t xml:space="preserve"> </w:t>
      </w:r>
      <w:r>
        <w:rPr>
          <w:sz w:val="18"/>
        </w:rPr>
        <w:t xml:space="preserve">National Statistics, Homelessness in Scotland 17 – 18 </w:t>
      </w:r>
      <w:hyperlink r:id="rId2" w:history="1">
        <w:r w:rsidRPr="0036434E">
          <w:rPr>
            <w:rStyle w:val="Hyperlink"/>
            <w:sz w:val="18"/>
          </w:rPr>
          <w:t>https://www.gov.scot/publications/homelessness-scotland-2017-18/pages/8/</w:t>
        </w:r>
      </w:hyperlink>
      <w:r>
        <w:rPr>
          <w:sz w:val="18"/>
        </w:rPr>
        <w:t xml:space="preserve"> </w:t>
      </w:r>
    </w:p>
  </w:footnote>
  <w:footnote w:id="9">
    <w:p w14:paraId="6462AE5E" w14:textId="77777777" w:rsidR="009F1718" w:rsidRPr="00741F63" w:rsidRDefault="009F1718" w:rsidP="009F1718">
      <w:pPr>
        <w:pStyle w:val="FootnoteText"/>
        <w:rPr>
          <w:sz w:val="18"/>
        </w:rPr>
      </w:pPr>
      <w:r>
        <w:rPr>
          <w:rStyle w:val="FootnoteReference"/>
        </w:rPr>
        <w:footnoteRef/>
      </w:r>
      <w:r>
        <w:t xml:space="preserve"> </w:t>
      </w:r>
      <w:r>
        <w:rPr>
          <w:sz w:val="18"/>
        </w:rPr>
        <w:t xml:space="preserve">Welsh Government, Homelessness statistics </w:t>
      </w:r>
      <w:hyperlink r:id="rId3" w:history="1">
        <w:r w:rsidRPr="00851B79">
          <w:rPr>
            <w:rStyle w:val="Hyperlink"/>
            <w:sz w:val="18"/>
          </w:rPr>
          <w:t>https://gov.wales/statistics-and-research/homelessness/?lang=en</w:t>
        </w:r>
      </w:hyperlink>
      <w:r>
        <w:rPr>
          <w:sz w:val="18"/>
        </w:rPr>
        <w:t xml:space="preserve"> </w:t>
      </w:r>
    </w:p>
  </w:footnote>
  <w:footnote w:id="10">
    <w:p w14:paraId="49939547" w14:textId="5C841025" w:rsidR="00AC0834" w:rsidRPr="00AC0834" w:rsidRDefault="00AC0834">
      <w:pPr>
        <w:pStyle w:val="FootnoteText"/>
        <w:rPr>
          <w:sz w:val="18"/>
        </w:rPr>
      </w:pPr>
      <w:r>
        <w:rPr>
          <w:rStyle w:val="FootnoteReference"/>
        </w:rPr>
        <w:footnoteRef/>
      </w:r>
      <w:r>
        <w:t xml:space="preserve"> </w:t>
      </w:r>
      <w:r>
        <w:rPr>
          <w:sz w:val="18"/>
        </w:rPr>
        <w:t xml:space="preserve">Downie, M., Gousy, H., Basran, J. Jacob, R., Rowe, S., Hancock, C., Albanese, F., Pritchard, R., Nightingale, K. and Davies, T. (2018) </w:t>
      </w:r>
      <w:r>
        <w:rPr>
          <w:i/>
          <w:sz w:val="18"/>
        </w:rPr>
        <w:t xml:space="preserve">Everybody In: How to end homelessness in Great Britain. </w:t>
      </w:r>
      <w:r>
        <w:rPr>
          <w:sz w:val="18"/>
        </w:rPr>
        <w:t>London: Crisis.</w:t>
      </w:r>
    </w:p>
  </w:footnote>
  <w:footnote w:id="11">
    <w:p w14:paraId="23E4B864" w14:textId="24C50FF1" w:rsidR="00F8317C" w:rsidRDefault="00F8317C">
      <w:pPr>
        <w:pStyle w:val="FootnoteText"/>
      </w:pPr>
      <w:r>
        <w:rPr>
          <w:rStyle w:val="FootnoteReference"/>
        </w:rPr>
        <w:footnoteRef/>
      </w:r>
      <w:r>
        <w:t xml:space="preserve"> </w:t>
      </w:r>
      <w:r w:rsidR="002C1BA3">
        <w:rPr>
          <w:sz w:val="18"/>
        </w:rPr>
        <w:t xml:space="preserve">Downie, M., Gousy, H., Basran, J. Jacob, R., Rowe, S., Hancock, C., Albanese, F., Pritchard, R., Nightingale, K. and Davies, T. (2018) </w:t>
      </w:r>
      <w:r w:rsidR="002C1BA3">
        <w:rPr>
          <w:i/>
          <w:sz w:val="18"/>
        </w:rPr>
        <w:t xml:space="preserve">Everybody In: How to end homelessness in Great Britain. </w:t>
      </w:r>
      <w:r w:rsidR="002C1BA3">
        <w:rPr>
          <w:sz w:val="18"/>
        </w:rPr>
        <w:t>London: Crisis.</w:t>
      </w:r>
    </w:p>
  </w:footnote>
  <w:footnote w:id="12">
    <w:p w14:paraId="5EBB05E7" w14:textId="5A221855" w:rsidR="00522C53" w:rsidRDefault="00522C53">
      <w:pPr>
        <w:pStyle w:val="FootnoteText"/>
      </w:pPr>
      <w:r>
        <w:rPr>
          <w:rStyle w:val="FootnoteReference"/>
        </w:rPr>
        <w:footnoteRef/>
      </w:r>
      <w:r>
        <w:t xml:space="preserve"> </w:t>
      </w:r>
      <w:r>
        <w:rPr>
          <w:sz w:val="18"/>
        </w:rPr>
        <w:t xml:space="preserve">Downie, M., Gousy, H., Basran, J. Jacob, R., Rowe, S., Hancock, C., Albanese, F., Pritchard, R., Nightingale, K. and Davies, T. (2018) </w:t>
      </w:r>
      <w:r>
        <w:rPr>
          <w:i/>
          <w:sz w:val="18"/>
        </w:rPr>
        <w:t xml:space="preserve">Everybody In: How to end homelessness in Great Britain. </w:t>
      </w:r>
      <w:r>
        <w:rPr>
          <w:sz w:val="18"/>
        </w:rPr>
        <w:t>London: Crisis.</w:t>
      </w:r>
    </w:p>
  </w:footnote>
  <w:footnote w:id="13">
    <w:p w14:paraId="1235AC69" w14:textId="162933C3" w:rsidR="0024254B" w:rsidRPr="00CA2C78" w:rsidRDefault="0024254B" w:rsidP="0024254B">
      <w:pPr>
        <w:pStyle w:val="FootnoteText"/>
        <w:rPr>
          <w:sz w:val="18"/>
        </w:rPr>
      </w:pPr>
      <w:r>
        <w:rPr>
          <w:rStyle w:val="FootnoteReference"/>
        </w:rPr>
        <w:footnoteRef/>
      </w:r>
      <w:r>
        <w:t xml:space="preserve"> </w:t>
      </w:r>
      <w:r w:rsidR="002A349B">
        <w:rPr>
          <w:sz w:val="18"/>
        </w:rPr>
        <w:t xml:space="preserve">Downie, M., Gousy, H., Basran, J. Jacob, R., Rowe, S., Hancock, C., Albanese, F., Pritchard, R., Nightingale, K. and Davies, T. (2018) </w:t>
      </w:r>
      <w:r w:rsidR="002A349B">
        <w:rPr>
          <w:i/>
          <w:sz w:val="18"/>
        </w:rPr>
        <w:t xml:space="preserve">Everybody In: How to end homelessness in Great Britain. </w:t>
      </w:r>
      <w:r w:rsidR="002A349B">
        <w:rPr>
          <w:sz w:val="18"/>
        </w:rPr>
        <w:t>London: Crisis.</w:t>
      </w:r>
    </w:p>
  </w:footnote>
  <w:footnote w:id="14">
    <w:p w14:paraId="12367512" w14:textId="5326BE4A" w:rsidR="006851C3" w:rsidRDefault="006851C3">
      <w:pPr>
        <w:pStyle w:val="FootnoteText"/>
      </w:pPr>
      <w:r>
        <w:rPr>
          <w:rStyle w:val="FootnoteReference"/>
        </w:rPr>
        <w:footnoteRef/>
      </w:r>
      <w:r>
        <w:t xml:space="preserve"> </w:t>
      </w:r>
      <w:r>
        <w:rPr>
          <w:sz w:val="18"/>
        </w:rPr>
        <w:t xml:space="preserve">Social Metrics Commission (2018) </w:t>
      </w:r>
      <w:r>
        <w:rPr>
          <w:i/>
          <w:sz w:val="18"/>
        </w:rPr>
        <w:t>A new measure of poverty for the UK</w:t>
      </w:r>
      <w:r>
        <w:rPr>
          <w:sz w:val="18"/>
        </w:rPr>
        <w:t>. London: Social Metrics Commission.</w:t>
      </w:r>
    </w:p>
  </w:footnote>
  <w:footnote w:id="15">
    <w:p w14:paraId="0895320D" w14:textId="561022E8" w:rsidR="00152B2F" w:rsidRPr="00152B2F" w:rsidRDefault="00152B2F">
      <w:pPr>
        <w:pStyle w:val="FootnoteText"/>
        <w:rPr>
          <w:sz w:val="18"/>
        </w:rPr>
      </w:pPr>
      <w:r>
        <w:rPr>
          <w:rStyle w:val="FootnoteReference"/>
        </w:rPr>
        <w:footnoteRef/>
      </w:r>
      <w:r>
        <w:t xml:space="preserve"> </w:t>
      </w:r>
      <w:r>
        <w:rPr>
          <w:sz w:val="18"/>
        </w:rPr>
        <w:t xml:space="preserve">Social Metrics Commission (2018) </w:t>
      </w:r>
      <w:r>
        <w:rPr>
          <w:i/>
          <w:sz w:val="18"/>
        </w:rPr>
        <w:t>A new measure of poverty for the UK</w:t>
      </w:r>
      <w:r>
        <w:rPr>
          <w:sz w:val="18"/>
        </w:rPr>
        <w:t xml:space="preserve">. London: Social Metrics Commission. </w:t>
      </w:r>
    </w:p>
  </w:footnote>
  <w:footnote w:id="16">
    <w:p w14:paraId="0F34DD7E" w14:textId="77777777" w:rsidR="001B4ADC" w:rsidRPr="001B4ADC" w:rsidRDefault="001B4ADC" w:rsidP="001B4ADC">
      <w:pPr>
        <w:autoSpaceDE w:val="0"/>
        <w:autoSpaceDN w:val="0"/>
        <w:adjustRightInd w:val="0"/>
        <w:spacing w:after="0" w:line="240" w:lineRule="auto"/>
        <w:rPr>
          <w:rFonts w:cstheme="minorHAnsi"/>
          <w:color w:val="000000" w:themeColor="text1"/>
          <w:sz w:val="18"/>
          <w:szCs w:val="16"/>
        </w:rPr>
      </w:pPr>
      <w:r>
        <w:rPr>
          <w:rStyle w:val="FootnoteReference"/>
        </w:rPr>
        <w:footnoteRef/>
      </w:r>
      <w:r>
        <w:t xml:space="preserve"> </w:t>
      </w:r>
      <w:r w:rsidRPr="001B4ADC">
        <w:rPr>
          <w:rFonts w:cstheme="minorHAnsi"/>
          <w:i/>
          <w:iCs/>
          <w:color w:val="000000" w:themeColor="text1"/>
          <w:sz w:val="18"/>
          <w:szCs w:val="16"/>
        </w:rPr>
        <w:t xml:space="preserve">Homelessness data: notes and definitions </w:t>
      </w:r>
      <w:r w:rsidRPr="001B4ADC">
        <w:rPr>
          <w:rFonts w:cstheme="minorHAnsi"/>
          <w:color w:val="000000" w:themeColor="text1"/>
          <w:sz w:val="18"/>
          <w:szCs w:val="16"/>
        </w:rPr>
        <w:t>https://www.gov.uk/guidance/homelessness-data-notes-anddefinitions;</w:t>
      </w:r>
    </w:p>
    <w:p w14:paraId="7A21E3B7" w14:textId="77777777" w:rsidR="001B4ADC" w:rsidRPr="001B4ADC" w:rsidRDefault="001B4ADC" w:rsidP="001B4ADC">
      <w:pPr>
        <w:autoSpaceDE w:val="0"/>
        <w:autoSpaceDN w:val="0"/>
        <w:adjustRightInd w:val="0"/>
        <w:spacing w:after="0" w:line="240" w:lineRule="auto"/>
        <w:rPr>
          <w:rFonts w:cstheme="minorHAnsi"/>
          <w:i/>
          <w:iCs/>
          <w:color w:val="000000" w:themeColor="text1"/>
          <w:sz w:val="18"/>
          <w:szCs w:val="16"/>
        </w:rPr>
      </w:pPr>
      <w:r w:rsidRPr="001B4ADC">
        <w:rPr>
          <w:rFonts w:cstheme="minorHAnsi"/>
          <w:color w:val="000000" w:themeColor="text1"/>
          <w:sz w:val="18"/>
          <w:szCs w:val="16"/>
        </w:rPr>
        <w:t xml:space="preserve">Shelter </w:t>
      </w:r>
      <w:proofErr w:type="spellStart"/>
      <w:r w:rsidRPr="001B4ADC">
        <w:rPr>
          <w:rFonts w:cstheme="minorHAnsi"/>
          <w:color w:val="000000" w:themeColor="text1"/>
          <w:sz w:val="18"/>
          <w:szCs w:val="16"/>
        </w:rPr>
        <w:t>Cymru</w:t>
      </w:r>
      <w:proofErr w:type="spellEnd"/>
      <w:r w:rsidRPr="001B4ADC">
        <w:rPr>
          <w:rFonts w:cstheme="minorHAnsi"/>
          <w:color w:val="000000" w:themeColor="text1"/>
          <w:sz w:val="18"/>
          <w:szCs w:val="16"/>
        </w:rPr>
        <w:t xml:space="preserve"> (2018) </w:t>
      </w:r>
      <w:r w:rsidRPr="001B4ADC">
        <w:rPr>
          <w:rFonts w:cstheme="minorHAnsi"/>
          <w:i/>
          <w:iCs/>
          <w:color w:val="000000" w:themeColor="text1"/>
          <w:sz w:val="18"/>
          <w:szCs w:val="16"/>
        </w:rPr>
        <w:t>‘What is the legal definition of homelessness?’ is the legal definition of</w:t>
      </w:r>
    </w:p>
    <w:p w14:paraId="0129E57C" w14:textId="77777777" w:rsidR="001B4ADC" w:rsidRPr="001B4ADC" w:rsidRDefault="001B4ADC" w:rsidP="001B4ADC">
      <w:pPr>
        <w:autoSpaceDE w:val="0"/>
        <w:autoSpaceDN w:val="0"/>
        <w:adjustRightInd w:val="0"/>
        <w:spacing w:after="0" w:line="240" w:lineRule="auto"/>
        <w:rPr>
          <w:rFonts w:cstheme="minorHAnsi"/>
          <w:color w:val="000000" w:themeColor="text1"/>
          <w:sz w:val="18"/>
          <w:szCs w:val="16"/>
        </w:rPr>
      </w:pPr>
      <w:r w:rsidRPr="001B4ADC">
        <w:rPr>
          <w:rFonts w:cstheme="minorHAnsi"/>
          <w:i/>
          <w:iCs/>
          <w:color w:val="000000" w:themeColor="text1"/>
          <w:sz w:val="18"/>
          <w:szCs w:val="16"/>
        </w:rPr>
        <w:t xml:space="preserve">homelessness? </w:t>
      </w:r>
      <w:r w:rsidRPr="001B4ADC">
        <w:rPr>
          <w:rFonts w:cstheme="minorHAnsi"/>
          <w:color w:val="000000" w:themeColor="text1"/>
          <w:sz w:val="18"/>
          <w:szCs w:val="16"/>
        </w:rPr>
        <w:t>https://sheltercymru.org.uk/get-advice/homelessness/help-from-the-council/what-will-thecouncil-</w:t>
      </w:r>
    </w:p>
    <w:p w14:paraId="3F557F38" w14:textId="77777777" w:rsidR="001B4ADC" w:rsidRPr="001B4ADC" w:rsidRDefault="001B4ADC" w:rsidP="001B4ADC">
      <w:pPr>
        <w:autoSpaceDE w:val="0"/>
        <w:autoSpaceDN w:val="0"/>
        <w:adjustRightInd w:val="0"/>
        <w:spacing w:after="0" w:line="240" w:lineRule="auto"/>
        <w:rPr>
          <w:rFonts w:cstheme="minorHAnsi"/>
          <w:i/>
          <w:iCs/>
          <w:color w:val="000000" w:themeColor="text1"/>
          <w:sz w:val="18"/>
          <w:szCs w:val="16"/>
        </w:rPr>
      </w:pPr>
      <w:r w:rsidRPr="001B4ADC">
        <w:rPr>
          <w:rFonts w:cstheme="minorHAnsi"/>
          <w:color w:val="000000" w:themeColor="text1"/>
          <w:sz w:val="18"/>
          <w:szCs w:val="16"/>
        </w:rPr>
        <w:t xml:space="preserve">check/what-is-the-legal-definition-of-homelessness/; Shelter Scotland (no date) </w:t>
      </w:r>
      <w:r w:rsidRPr="001B4ADC">
        <w:rPr>
          <w:rFonts w:cstheme="minorHAnsi"/>
          <w:i/>
          <w:iCs/>
          <w:color w:val="000000" w:themeColor="text1"/>
          <w:sz w:val="18"/>
          <w:szCs w:val="16"/>
        </w:rPr>
        <w:t>‘Am I homeless’.</w:t>
      </w:r>
    </w:p>
    <w:p w14:paraId="4DFE5186" w14:textId="77777777" w:rsidR="001B4ADC" w:rsidRPr="001B4ADC" w:rsidRDefault="001B4ADC" w:rsidP="001B4ADC">
      <w:pPr>
        <w:autoSpaceDE w:val="0"/>
        <w:autoSpaceDN w:val="0"/>
        <w:adjustRightInd w:val="0"/>
        <w:spacing w:after="0" w:line="240" w:lineRule="auto"/>
        <w:rPr>
          <w:rFonts w:cstheme="minorHAnsi"/>
          <w:color w:val="000000" w:themeColor="text1"/>
          <w:sz w:val="18"/>
          <w:szCs w:val="16"/>
        </w:rPr>
      </w:pPr>
      <w:r w:rsidRPr="001B4ADC">
        <w:rPr>
          <w:rFonts w:cstheme="minorHAnsi"/>
          <w:color w:val="000000" w:themeColor="text1"/>
          <w:sz w:val="18"/>
          <w:szCs w:val="16"/>
        </w:rPr>
        <w:t>https://scotland.shelter.org.uk/get_advice/advice_topics/homelessness/help_from_the_councils_housing_</w:t>
      </w:r>
    </w:p>
    <w:p w14:paraId="24B69CB1" w14:textId="308A603E" w:rsidR="001B4ADC" w:rsidRPr="001B4ADC" w:rsidRDefault="001B4ADC" w:rsidP="001B4ADC">
      <w:pPr>
        <w:pStyle w:val="FootnoteText"/>
        <w:rPr>
          <w:sz w:val="18"/>
        </w:rPr>
      </w:pPr>
      <w:r w:rsidRPr="001B4ADC">
        <w:rPr>
          <w:rFonts w:cstheme="minorHAnsi"/>
          <w:color w:val="000000" w:themeColor="text1"/>
          <w:sz w:val="18"/>
          <w:szCs w:val="16"/>
        </w:rPr>
        <w:t>department/</w:t>
      </w:r>
      <w:proofErr w:type="spellStart"/>
      <w:r w:rsidRPr="001B4ADC">
        <w:rPr>
          <w:rFonts w:cstheme="minorHAnsi"/>
          <w:color w:val="000000" w:themeColor="text1"/>
          <w:sz w:val="18"/>
          <w:szCs w:val="16"/>
        </w:rPr>
        <w:t>the_councils_homelessness_tests</w:t>
      </w:r>
      <w:proofErr w:type="spellEnd"/>
      <w:r w:rsidRPr="001B4ADC">
        <w:rPr>
          <w:rFonts w:cstheme="minorHAnsi"/>
          <w:color w:val="000000" w:themeColor="text1"/>
          <w:sz w:val="18"/>
          <w:szCs w:val="16"/>
        </w:rPr>
        <w:t>/</w:t>
      </w:r>
      <w:proofErr w:type="spellStart"/>
      <w:r w:rsidRPr="001B4ADC">
        <w:rPr>
          <w:rFonts w:cstheme="minorHAnsi"/>
          <w:color w:val="000000" w:themeColor="text1"/>
          <w:sz w:val="18"/>
          <w:szCs w:val="16"/>
        </w:rPr>
        <w:t>are_you_homeless</w:t>
      </w:r>
      <w:proofErr w:type="spellEnd"/>
    </w:p>
  </w:footnote>
  <w:footnote w:id="17">
    <w:p w14:paraId="1E125EFA" w14:textId="671CFBD3" w:rsidR="00200A5D" w:rsidRDefault="00200A5D">
      <w:pPr>
        <w:pStyle w:val="FootnoteText"/>
      </w:pPr>
      <w:r>
        <w:rPr>
          <w:rStyle w:val="FootnoteReference"/>
        </w:rPr>
        <w:footnoteRef/>
      </w:r>
      <w:r>
        <w:t xml:space="preserve"> </w:t>
      </w:r>
      <w:r>
        <w:rPr>
          <w:sz w:val="18"/>
        </w:rPr>
        <w:t xml:space="preserve">Downie, M., Gousy, H., Basran, J. Jacob, R., Rowe, S., Hancock, C., Albanese, F., Pritchard, R., Nightingale, K. and Davies, T. (2018) </w:t>
      </w:r>
      <w:r>
        <w:rPr>
          <w:i/>
          <w:sz w:val="18"/>
        </w:rPr>
        <w:t xml:space="preserve">Everybody In: How to end homelessness in Great Britain. </w:t>
      </w:r>
      <w:r>
        <w:rPr>
          <w:sz w:val="18"/>
        </w:rPr>
        <w:t>London: Crisis.</w:t>
      </w:r>
    </w:p>
  </w:footnote>
  <w:footnote w:id="18">
    <w:p w14:paraId="7BC1076E" w14:textId="5E0C6831" w:rsidR="00055BDD" w:rsidRDefault="00055BDD">
      <w:pPr>
        <w:pStyle w:val="FootnoteText"/>
      </w:pPr>
      <w:r>
        <w:rPr>
          <w:rStyle w:val="FootnoteReference"/>
        </w:rPr>
        <w:footnoteRef/>
      </w:r>
      <w:r>
        <w:t xml:space="preserve"> </w:t>
      </w:r>
      <w:r w:rsidR="00006F87">
        <w:rPr>
          <w:sz w:val="18"/>
        </w:rPr>
        <w:t>Bramley, G. Fitzpatrick, S. (2018) ‘</w:t>
      </w:r>
      <w:r w:rsidR="00006F87" w:rsidRPr="00055BDD">
        <w:rPr>
          <w:sz w:val="18"/>
        </w:rPr>
        <w:t>Homelessness in the UK: who is most at risk?</w:t>
      </w:r>
      <w:r w:rsidR="00006F87">
        <w:rPr>
          <w:sz w:val="18"/>
        </w:rPr>
        <w:t>’ Housing Studies journal, volume 22, issue 1 pg. 96 – 116.</w:t>
      </w:r>
    </w:p>
  </w:footnote>
  <w:footnote w:id="19">
    <w:p w14:paraId="20A96F99" w14:textId="77777777" w:rsidR="009F0AC9" w:rsidRPr="002E0418" w:rsidRDefault="009F0AC9" w:rsidP="009F0AC9">
      <w:pPr>
        <w:pStyle w:val="FootnoteText"/>
        <w:rPr>
          <w:sz w:val="18"/>
        </w:rPr>
      </w:pPr>
      <w:r>
        <w:rPr>
          <w:rStyle w:val="FootnoteReference"/>
        </w:rPr>
        <w:footnoteRef/>
      </w:r>
      <w:r>
        <w:t xml:space="preserve"> </w:t>
      </w:r>
      <w:r>
        <w:rPr>
          <w:sz w:val="18"/>
        </w:rPr>
        <w:t xml:space="preserve">Fitzpatrick, S., Pawson, H., Bramley, G., Wilcox, S., Watts, B. (2016) </w:t>
      </w:r>
      <w:r>
        <w:rPr>
          <w:i/>
          <w:sz w:val="18"/>
        </w:rPr>
        <w:t xml:space="preserve">The homelessness monitor: Great Britain 2016. </w:t>
      </w:r>
      <w:r>
        <w:rPr>
          <w:sz w:val="18"/>
        </w:rPr>
        <w:t>London: Crisis.</w:t>
      </w:r>
    </w:p>
  </w:footnote>
  <w:footnote w:id="20">
    <w:p w14:paraId="1F2AF795" w14:textId="77777777" w:rsidR="009F0AC9" w:rsidRPr="00F97CFC" w:rsidRDefault="009F0AC9" w:rsidP="009F0AC9">
      <w:pPr>
        <w:pStyle w:val="FootnoteText"/>
        <w:rPr>
          <w:sz w:val="18"/>
        </w:rPr>
      </w:pPr>
      <w:r>
        <w:rPr>
          <w:rStyle w:val="FootnoteReference"/>
        </w:rPr>
        <w:footnoteRef/>
      </w:r>
      <w:r>
        <w:t xml:space="preserve"> </w:t>
      </w:r>
      <w:r>
        <w:rPr>
          <w:sz w:val="18"/>
        </w:rPr>
        <w:t xml:space="preserve">Downie, M., Gousy, H., Basran, J. Jacob, R., Rowe, S., Hancock, C., Albanese, F., Pritchard, R., Nightingale, K. and Davies, T. (2018) </w:t>
      </w:r>
      <w:r>
        <w:rPr>
          <w:i/>
          <w:sz w:val="18"/>
        </w:rPr>
        <w:t xml:space="preserve">Everybody In: How to end homelessness in Great Britain. </w:t>
      </w:r>
      <w:r>
        <w:rPr>
          <w:sz w:val="18"/>
        </w:rPr>
        <w:t>London: Crisis.</w:t>
      </w:r>
    </w:p>
  </w:footnote>
  <w:footnote w:id="21">
    <w:p w14:paraId="2D93ACC4" w14:textId="4056C17E" w:rsidR="00CD58FE" w:rsidRPr="00CD58FE" w:rsidRDefault="00CD58FE">
      <w:pPr>
        <w:pStyle w:val="FootnoteText"/>
        <w:rPr>
          <w:i/>
          <w:sz w:val="18"/>
        </w:rPr>
      </w:pPr>
      <w:r>
        <w:rPr>
          <w:rStyle w:val="FootnoteReference"/>
        </w:rPr>
        <w:footnoteRef/>
      </w:r>
      <w:r>
        <w:t xml:space="preserve"> </w:t>
      </w:r>
      <w:r>
        <w:rPr>
          <w:sz w:val="18"/>
        </w:rPr>
        <w:t>Bramley, G. Fitzpatrick, S.</w:t>
      </w:r>
      <w:r w:rsidR="00055BDD">
        <w:rPr>
          <w:sz w:val="18"/>
        </w:rPr>
        <w:t xml:space="preserve"> (2018)</w:t>
      </w:r>
      <w:r>
        <w:rPr>
          <w:sz w:val="18"/>
        </w:rPr>
        <w:t xml:space="preserve"> </w:t>
      </w:r>
      <w:r w:rsidR="00055BDD">
        <w:rPr>
          <w:sz w:val="18"/>
        </w:rPr>
        <w:t>‘</w:t>
      </w:r>
      <w:r w:rsidRPr="00055BDD">
        <w:rPr>
          <w:sz w:val="18"/>
        </w:rPr>
        <w:t>Homelessness in the UK: who is most at risk?</w:t>
      </w:r>
      <w:r w:rsidR="00055BDD">
        <w:rPr>
          <w:sz w:val="18"/>
        </w:rPr>
        <w:t>’ Housing Studies journal, volume 22, issue 1 pg. 96 – 116.</w:t>
      </w:r>
      <w:r>
        <w:rPr>
          <w:sz w:val="18"/>
        </w:rPr>
        <w:t xml:space="preserve"> </w:t>
      </w:r>
    </w:p>
  </w:footnote>
  <w:footnote w:id="22">
    <w:p w14:paraId="4A845C53" w14:textId="31F8DC7B" w:rsidR="00F545D4" w:rsidRDefault="00F545D4">
      <w:pPr>
        <w:pStyle w:val="FootnoteText"/>
      </w:pPr>
      <w:r>
        <w:rPr>
          <w:rStyle w:val="FootnoteReference"/>
        </w:rPr>
        <w:footnoteRef/>
      </w:r>
      <w:r>
        <w:t xml:space="preserve"> </w:t>
      </w:r>
      <w:r>
        <w:rPr>
          <w:sz w:val="18"/>
        </w:rPr>
        <w:t>Bramley, G. Fitzpatrick, S. (2018) ‘</w:t>
      </w:r>
      <w:r w:rsidRPr="00055BDD">
        <w:rPr>
          <w:sz w:val="18"/>
        </w:rPr>
        <w:t>Homelessness in the UK: who is most at risk?</w:t>
      </w:r>
      <w:r>
        <w:rPr>
          <w:sz w:val="18"/>
        </w:rPr>
        <w:t>’ Housing Studies journal, volume 22, issue 1 pg. 96 – 116.</w:t>
      </w:r>
    </w:p>
  </w:footnote>
  <w:footnote w:id="23">
    <w:p w14:paraId="6A4E9472" w14:textId="4A2EB089" w:rsidR="00D34F83" w:rsidRDefault="00D34F83">
      <w:pPr>
        <w:pStyle w:val="FootnoteText"/>
      </w:pPr>
      <w:r>
        <w:rPr>
          <w:rStyle w:val="FootnoteReference"/>
        </w:rPr>
        <w:footnoteRef/>
      </w:r>
      <w:r>
        <w:t xml:space="preserve"> </w:t>
      </w:r>
      <w:r>
        <w:rPr>
          <w:sz w:val="18"/>
        </w:rPr>
        <w:t xml:space="preserve">Batty, E., Beatty, C., Casey, R., Foden, M., McCarthy, L., Reeve, K. (2015) </w:t>
      </w:r>
      <w:r>
        <w:rPr>
          <w:i/>
          <w:sz w:val="18"/>
        </w:rPr>
        <w:t xml:space="preserve">Homeless people’s experiences of welfare conditionality and benefit sanctions. </w:t>
      </w:r>
      <w:r>
        <w:rPr>
          <w:sz w:val="18"/>
        </w:rPr>
        <w:t xml:space="preserve">London: Crisis.  </w:t>
      </w:r>
    </w:p>
  </w:footnote>
  <w:footnote w:id="24">
    <w:p w14:paraId="1C998519" w14:textId="76C65E7C" w:rsidR="00994C46" w:rsidRPr="001A0981" w:rsidRDefault="00994C46">
      <w:pPr>
        <w:pStyle w:val="FootnoteText"/>
        <w:rPr>
          <w:sz w:val="18"/>
        </w:rPr>
      </w:pPr>
      <w:r>
        <w:rPr>
          <w:rStyle w:val="FootnoteReference"/>
        </w:rPr>
        <w:footnoteRef/>
      </w:r>
      <w:r>
        <w:t xml:space="preserve"> </w:t>
      </w:r>
      <w:r w:rsidR="00B376EC">
        <w:rPr>
          <w:sz w:val="18"/>
        </w:rPr>
        <w:t xml:space="preserve">Downie, M., Gousy, H., Basran, J. Jacob, R., Rowe, S., Hancock, C., Albanese, F., Pritchard, R., Nightingale, K. and Davies, T. (2018) </w:t>
      </w:r>
      <w:r w:rsidR="00B376EC">
        <w:rPr>
          <w:i/>
          <w:sz w:val="18"/>
        </w:rPr>
        <w:t xml:space="preserve">Everybody In: How to end homelessness in Great Britain. </w:t>
      </w:r>
      <w:r w:rsidR="00B376EC">
        <w:rPr>
          <w:sz w:val="18"/>
        </w:rPr>
        <w:t>London: Crisis.</w:t>
      </w:r>
    </w:p>
  </w:footnote>
  <w:footnote w:id="25">
    <w:p w14:paraId="6F933A62" w14:textId="268FB8EF" w:rsidR="00B1229C" w:rsidRDefault="00B1229C">
      <w:pPr>
        <w:pStyle w:val="FootnoteText"/>
      </w:pPr>
      <w:r>
        <w:rPr>
          <w:rStyle w:val="FootnoteReference"/>
        </w:rPr>
        <w:footnoteRef/>
      </w:r>
      <w:r>
        <w:t xml:space="preserve"> </w:t>
      </w:r>
      <w:r>
        <w:rPr>
          <w:sz w:val="18"/>
        </w:rPr>
        <w:t xml:space="preserve">National Audit Office (2017) </w:t>
      </w:r>
      <w:r>
        <w:rPr>
          <w:i/>
          <w:sz w:val="18"/>
        </w:rPr>
        <w:t xml:space="preserve">Homelessness. </w:t>
      </w:r>
      <w:r>
        <w:rPr>
          <w:sz w:val="18"/>
        </w:rPr>
        <w:t>London: National Audit Office.</w:t>
      </w:r>
    </w:p>
  </w:footnote>
  <w:footnote w:id="26">
    <w:p w14:paraId="160F7659" w14:textId="6839D338" w:rsidR="00AC3118" w:rsidRPr="00C229F6" w:rsidRDefault="00AC3118">
      <w:pPr>
        <w:pStyle w:val="FootnoteText"/>
        <w:rPr>
          <w:sz w:val="18"/>
        </w:rPr>
      </w:pPr>
      <w:r>
        <w:rPr>
          <w:rStyle w:val="FootnoteReference"/>
        </w:rPr>
        <w:footnoteRef/>
      </w:r>
      <w:r>
        <w:t xml:space="preserve"> </w:t>
      </w:r>
      <w:r w:rsidR="00C229F6">
        <w:rPr>
          <w:sz w:val="18"/>
        </w:rPr>
        <w:t xml:space="preserve">Fitzpatrick, S., Pawson, H., Bramley, G., Wilcox, S., Watts, B., Wood, J. (2018) </w:t>
      </w:r>
      <w:r w:rsidR="00C229F6">
        <w:rPr>
          <w:i/>
          <w:sz w:val="18"/>
        </w:rPr>
        <w:t xml:space="preserve">The homelessness monitor: England 2018. </w:t>
      </w:r>
      <w:r w:rsidR="00C229F6">
        <w:rPr>
          <w:sz w:val="18"/>
        </w:rPr>
        <w:t xml:space="preserve">London: Crisis. </w:t>
      </w:r>
    </w:p>
  </w:footnote>
  <w:footnote w:id="27">
    <w:p w14:paraId="465514AA" w14:textId="2CD89B69" w:rsidR="001049FF" w:rsidRDefault="001049FF">
      <w:pPr>
        <w:pStyle w:val="FootnoteText"/>
      </w:pPr>
      <w:r>
        <w:rPr>
          <w:rStyle w:val="FootnoteReference"/>
        </w:rPr>
        <w:footnoteRef/>
      </w:r>
      <w:r>
        <w:t xml:space="preserve"> </w:t>
      </w:r>
      <w:r>
        <w:rPr>
          <w:sz w:val="18"/>
        </w:rPr>
        <w:t xml:space="preserve">Downie, M., Gousy, H., Basran, J. Jacob, R., Rowe, S., Hancock, C., Albanese, F., Pritchard, R., Nightingale, K. and Davies, T. (2018) </w:t>
      </w:r>
      <w:r>
        <w:rPr>
          <w:i/>
          <w:sz w:val="18"/>
        </w:rPr>
        <w:t xml:space="preserve">Everybody In: How to end homelessness in Great Britain. </w:t>
      </w:r>
      <w:r>
        <w:rPr>
          <w:sz w:val="18"/>
        </w:rPr>
        <w:t>London: Crisis.</w:t>
      </w:r>
    </w:p>
  </w:footnote>
  <w:footnote w:id="28">
    <w:p w14:paraId="1FC96398" w14:textId="001F4A76" w:rsidR="00AC3118" w:rsidRPr="00BC3128" w:rsidRDefault="00AC3118">
      <w:pPr>
        <w:pStyle w:val="FootnoteText"/>
        <w:rPr>
          <w:sz w:val="18"/>
        </w:rPr>
      </w:pPr>
      <w:r>
        <w:rPr>
          <w:rStyle w:val="FootnoteReference"/>
        </w:rPr>
        <w:footnoteRef/>
      </w:r>
      <w:r>
        <w:t xml:space="preserve"> </w:t>
      </w:r>
      <w:r w:rsidR="00BC3128">
        <w:rPr>
          <w:sz w:val="18"/>
        </w:rPr>
        <w:t xml:space="preserve">O’Leary, C., O’Shea, S., Albertson, K. (2018) </w:t>
      </w:r>
      <w:r w:rsidR="00BC3128">
        <w:rPr>
          <w:i/>
          <w:sz w:val="18"/>
        </w:rPr>
        <w:t>Homelessness and the Private Rented Sector</w:t>
      </w:r>
      <w:r w:rsidR="00BC3128">
        <w:rPr>
          <w:sz w:val="18"/>
        </w:rPr>
        <w:t>. Manchester: Manchester Metropolitan University.</w:t>
      </w:r>
    </w:p>
  </w:footnote>
  <w:footnote w:id="29">
    <w:p w14:paraId="3E9BF962" w14:textId="5C092746" w:rsidR="00C229F6" w:rsidRPr="003E692F" w:rsidRDefault="00C229F6">
      <w:pPr>
        <w:pStyle w:val="FootnoteText"/>
        <w:rPr>
          <w:sz w:val="18"/>
        </w:rPr>
      </w:pPr>
      <w:r>
        <w:rPr>
          <w:rStyle w:val="FootnoteReference"/>
        </w:rPr>
        <w:footnoteRef/>
      </w:r>
      <w:r>
        <w:t xml:space="preserve"> </w:t>
      </w:r>
      <w:r w:rsidR="00DE4706">
        <w:rPr>
          <w:sz w:val="18"/>
        </w:rPr>
        <w:t xml:space="preserve">National Audit Office (2017) </w:t>
      </w:r>
      <w:r w:rsidR="003E692F">
        <w:rPr>
          <w:i/>
          <w:sz w:val="18"/>
        </w:rPr>
        <w:t xml:space="preserve">Homelessness. </w:t>
      </w:r>
      <w:r w:rsidR="003E692F">
        <w:rPr>
          <w:sz w:val="18"/>
        </w:rPr>
        <w:t>London: National Audit Office.</w:t>
      </w:r>
    </w:p>
  </w:footnote>
  <w:footnote w:id="30">
    <w:p w14:paraId="740C2396" w14:textId="10F506D7" w:rsidR="00FC4743" w:rsidRPr="00FC4743" w:rsidRDefault="00FC4743">
      <w:pPr>
        <w:pStyle w:val="FootnoteText"/>
        <w:rPr>
          <w:sz w:val="18"/>
        </w:rPr>
      </w:pPr>
      <w:r>
        <w:rPr>
          <w:rStyle w:val="FootnoteReference"/>
        </w:rPr>
        <w:footnoteRef/>
      </w:r>
      <w:r>
        <w:t xml:space="preserve"> </w:t>
      </w:r>
      <w:r w:rsidR="00A84989">
        <w:rPr>
          <w:sz w:val="18"/>
        </w:rPr>
        <w:t>An area is defined as a Broad Rental Market Area, which are areas used to calculate L</w:t>
      </w:r>
      <w:r w:rsidR="009579CB">
        <w:rPr>
          <w:sz w:val="18"/>
        </w:rPr>
        <w:t>HA rates. LHA</w:t>
      </w:r>
      <w:r w:rsidR="00A84989">
        <w:rPr>
          <w:sz w:val="18"/>
        </w:rPr>
        <w:t xml:space="preserve"> rates </w:t>
      </w:r>
      <w:r w:rsidR="009579CB">
        <w:rPr>
          <w:sz w:val="18"/>
        </w:rPr>
        <w:t>were set to cover 30</w:t>
      </w:r>
      <w:r w:rsidR="004D4443">
        <w:rPr>
          <w:sz w:val="18"/>
        </w:rPr>
        <w:t>per cent</w:t>
      </w:r>
      <w:r w:rsidR="009579CB">
        <w:rPr>
          <w:sz w:val="18"/>
        </w:rPr>
        <w:t xml:space="preserve"> of the market in 2011, so unaffordability is defined in the research as where 20</w:t>
      </w:r>
      <w:r w:rsidR="004D4443">
        <w:rPr>
          <w:sz w:val="18"/>
        </w:rPr>
        <w:t>per cent</w:t>
      </w:r>
      <w:r w:rsidR="009579CB">
        <w:rPr>
          <w:sz w:val="18"/>
        </w:rPr>
        <w:t xml:space="preserve"> or less than the private rented sector is affordable within LHA rates in an area. Typically, rents at the lower end of the market would capture landlord rates that may be offered to friends, family, or long-term tenants, which would prevent people who are homelessness or at risk from being offered such a low rate. </w:t>
      </w:r>
    </w:p>
  </w:footnote>
  <w:footnote w:id="31">
    <w:p w14:paraId="3C145CD0" w14:textId="74E91FA3" w:rsidR="00FC4743" w:rsidRPr="00EC5ADC" w:rsidRDefault="00FC4743">
      <w:pPr>
        <w:pStyle w:val="FootnoteText"/>
        <w:rPr>
          <w:sz w:val="18"/>
        </w:rPr>
      </w:pPr>
      <w:r>
        <w:rPr>
          <w:rStyle w:val="FootnoteReference"/>
        </w:rPr>
        <w:footnoteRef/>
      </w:r>
      <w:r>
        <w:t xml:space="preserve"> </w:t>
      </w:r>
      <w:r w:rsidR="00EC5ADC">
        <w:rPr>
          <w:sz w:val="18"/>
        </w:rPr>
        <w:t xml:space="preserve">Crisis (2018) </w:t>
      </w:r>
      <w:r w:rsidR="00EC5ADC">
        <w:rPr>
          <w:i/>
          <w:sz w:val="18"/>
        </w:rPr>
        <w:t xml:space="preserve">Everybody In: How to end homelessness in Great Britain: short edition. </w:t>
      </w:r>
      <w:r w:rsidR="00BE3C01">
        <w:rPr>
          <w:sz w:val="18"/>
        </w:rPr>
        <w:t xml:space="preserve">London: Crisis. </w:t>
      </w:r>
    </w:p>
  </w:footnote>
  <w:footnote w:id="32">
    <w:p w14:paraId="0E80CBDE" w14:textId="53B16049" w:rsidR="00360FD7" w:rsidRDefault="00360FD7">
      <w:pPr>
        <w:pStyle w:val="FootnoteText"/>
      </w:pPr>
      <w:r>
        <w:rPr>
          <w:rStyle w:val="FootnoteReference"/>
        </w:rPr>
        <w:footnoteRef/>
      </w:r>
      <w:r>
        <w:t xml:space="preserve"> </w:t>
      </w:r>
      <w:r w:rsidR="00952BBA">
        <w:rPr>
          <w:sz w:val="18"/>
        </w:rPr>
        <w:t xml:space="preserve">Downie, M., Gousy, H., Basran, J. Jacob, R., Rowe, S., Hancock, C., Albanese, F., Pritchard, R., Nightingale, K. and Davies, T. (2018) </w:t>
      </w:r>
      <w:r w:rsidR="00952BBA">
        <w:rPr>
          <w:i/>
          <w:sz w:val="18"/>
        </w:rPr>
        <w:t xml:space="preserve">Everybody In: How to end homelessness in Great Britain. </w:t>
      </w:r>
      <w:r w:rsidR="00952BBA">
        <w:rPr>
          <w:sz w:val="18"/>
        </w:rPr>
        <w:t xml:space="preserve">London: Crisis; O’Leary, C., O’Shea, S., Albertson, K. (2018) </w:t>
      </w:r>
      <w:r w:rsidR="00952BBA">
        <w:rPr>
          <w:i/>
          <w:sz w:val="18"/>
        </w:rPr>
        <w:t>Homelessness and the Private Rented Sector</w:t>
      </w:r>
      <w:r w:rsidR="00952BBA">
        <w:rPr>
          <w:sz w:val="18"/>
        </w:rPr>
        <w:t>. Manchester: Manchester Metropolitan University.</w:t>
      </w:r>
    </w:p>
  </w:footnote>
  <w:footnote w:id="33">
    <w:p w14:paraId="5EF96C29" w14:textId="725C036E" w:rsidR="006B402D" w:rsidRPr="006B402D" w:rsidRDefault="006B402D">
      <w:pPr>
        <w:pStyle w:val="FootnoteText"/>
        <w:rPr>
          <w:sz w:val="18"/>
        </w:rPr>
      </w:pPr>
      <w:r>
        <w:rPr>
          <w:rStyle w:val="FootnoteReference"/>
        </w:rPr>
        <w:footnoteRef/>
      </w:r>
      <w:r>
        <w:t xml:space="preserve"> </w:t>
      </w:r>
      <w:r>
        <w:rPr>
          <w:sz w:val="18"/>
        </w:rPr>
        <w:t xml:space="preserve">Department for Work and Pensions (2018) </w:t>
      </w:r>
      <w:r>
        <w:rPr>
          <w:i/>
          <w:sz w:val="18"/>
        </w:rPr>
        <w:t xml:space="preserve">Benefit cap: data to February 2018. </w:t>
      </w:r>
      <w:r>
        <w:rPr>
          <w:sz w:val="18"/>
        </w:rPr>
        <w:t xml:space="preserve">London: Department for Work and Pensions. </w:t>
      </w:r>
    </w:p>
  </w:footnote>
  <w:footnote w:id="34">
    <w:p w14:paraId="30F7E406" w14:textId="2153C2FB" w:rsidR="00000614" w:rsidRPr="002E20E9" w:rsidRDefault="00000614">
      <w:pPr>
        <w:pStyle w:val="FootnoteText"/>
        <w:rPr>
          <w:sz w:val="18"/>
        </w:rPr>
      </w:pPr>
      <w:r>
        <w:rPr>
          <w:rStyle w:val="FootnoteReference"/>
        </w:rPr>
        <w:footnoteRef/>
      </w:r>
      <w:r>
        <w:t xml:space="preserve"> </w:t>
      </w:r>
      <w:r w:rsidR="00E325F2">
        <w:rPr>
          <w:sz w:val="18"/>
        </w:rPr>
        <w:t xml:space="preserve">DHPs are a limited resource from councils that can be allocated, usually for a short period of time, if someone experiences a </w:t>
      </w:r>
      <w:r w:rsidR="008C7FD9">
        <w:rPr>
          <w:sz w:val="18"/>
        </w:rPr>
        <w:t>gap</w:t>
      </w:r>
      <w:r w:rsidR="00E325F2">
        <w:rPr>
          <w:sz w:val="18"/>
        </w:rPr>
        <w:t xml:space="preserve"> between their rent and support with housing costs. This means there are competing priorities for the funding, as this gap can be caused by </w:t>
      </w:r>
      <w:proofErr w:type="gramStart"/>
      <w:r w:rsidR="00E325F2">
        <w:rPr>
          <w:sz w:val="18"/>
        </w:rPr>
        <w:t>a number of</w:t>
      </w:r>
      <w:proofErr w:type="gramEnd"/>
      <w:r w:rsidR="00E325F2">
        <w:rPr>
          <w:sz w:val="18"/>
        </w:rPr>
        <w:t xml:space="preserve"> welfare policies. </w:t>
      </w:r>
    </w:p>
  </w:footnote>
  <w:footnote w:id="35">
    <w:p w14:paraId="3131A79F" w14:textId="7405B4A6" w:rsidR="00CE6600" w:rsidRPr="00CE6600" w:rsidRDefault="00CE6600">
      <w:pPr>
        <w:pStyle w:val="FootnoteText"/>
        <w:rPr>
          <w:sz w:val="18"/>
        </w:rPr>
      </w:pPr>
      <w:r>
        <w:rPr>
          <w:rStyle w:val="FootnoteReference"/>
        </w:rPr>
        <w:footnoteRef/>
      </w:r>
      <w:r>
        <w:t xml:space="preserve"> </w:t>
      </w:r>
      <w:r>
        <w:rPr>
          <w:sz w:val="18"/>
        </w:rPr>
        <w:t xml:space="preserve">Work and Pensions Select Committee (2017) </w:t>
      </w:r>
      <w:r>
        <w:rPr>
          <w:i/>
          <w:sz w:val="18"/>
        </w:rPr>
        <w:t xml:space="preserve">Benefit cap “starting to bite” across Britain. </w:t>
      </w:r>
      <w:hyperlink r:id="rId4" w:history="1">
        <w:r w:rsidRPr="000B2555">
          <w:rPr>
            <w:rStyle w:val="Hyperlink"/>
            <w:sz w:val="18"/>
          </w:rPr>
          <w:t>https://www.parliament.uk/business/committees/committees-a-z/commons-select/work-and-pensions-committee/news-parliament-2015/benefit-cap-evidence-16-17/</w:t>
        </w:r>
      </w:hyperlink>
      <w:r>
        <w:rPr>
          <w:sz w:val="18"/>
        </w:rPr>
        <w:t xml:space="preserve"> </w:t>
      </w:r>
    </w:p>
  </w:footnote>
  <w:footnote w:id="36">
    <w:p w14:paraId="06E67C7D" w14:textId="1075F4AD" w:rsidR="002E20E9" w:rsidRDefault="002E20E9">
      <w:pPr>
        <w:pStyle w:val="FootnoteText"/>
      </w:pPr>
      <w:r>
        <w:rPr>
          <w:rStyle w:val="FootnoteReference"/>
        </w:rPr>
        <w:footnoteRef/>
      </w:r>
      <w:r>
        <w:t xml:space="preserve"> </w:t>
      </w:r>
      <w:r w:rsidR="00F22D9D">
        <w:rPr>
          <w:sz w:val="18"/>
        </w:rPr>
        <w:t xml:space="preserve">National Audit Office (2017) </w:t>
      </w:r>
      <w:r w:rsidR="00F22D9D">
        <w:rPr>
          <w:i/>
          <w:sz w:val="18"/>
        </w:rPr>
        <w:t xml:space="preserve">Homelessness. </w:t>
      </w:r>
      <w:r w:rsidR="00F22D9D">
        <w:rPr>
          <w:sz w:val="18"/>
        </w:rPr>
        <w:t>London: National Audit Office.</w:t>
      </w:r>
    </w:p>
  </w:footnote>
  <w:footnote w:id="37">
    <w:p w14:paraId="6261B59D" w14:textId="576713B7" w:rsidR="00BE1379" w:rsidRDefault="00BE1379">
      <w:pPr>
        <w:pStyle w:val="FootnoteText"/>
      </w:pPr>
      <w:r>
        <w:rPr>
          <w:rStyle w:val="FootnoteReference"/>
        </w:rPr>
        <w:footnoteRef/>
      </w:r>
      <w:r>
        <w:t xml:space="preserve"> </w:t>
      </w:r>
      <w:r>
        <w:rPr>
          <w:sz w:val="18"/>
        </w:rPr>
        <w:t xml:space="preserve">Batty, E., Beatty, C., Casey, R., Foden, M., McCarthy, L., Reeve, K. (2015) </w:t>
      </w:r>
      <w:r>
        <w:rPr>
          <w:i/>
          <w:sz w:val="18"/>
        </w:rPr>
        <w:t xml:space="preserve">Homeless people’s experiences of welfare conditionality and benefit sanctions. </w:t>
      </w:r>
      <w:r>
        <w:rPr>
          <w:sz w:val="18"/>
        </w:rPr>
        <w:t xml:space="preserve">London: Crisis.  </w:t>
      </w:r>
    </w:p>
  </w:footnote>
  <w:footnote w:id="38">
    <w:p w14:paraId="6968EE36" w14:textId="5DCA7588" w:rsidR="00301A3A" w:rsidRPr="008A0992" w:rsidRDefault="00301A3A">
      <w:pPr>
        <w:pStyle w:val="FootnoteText"/>
        <w:rPr>
          <w:sz w:val="18"/>
        </w:rPr>
      </w:pPr>
      <w:r>
        <w:rPr>
          <w:rStyle w:val="FootnoteReference"/>
        </w:rPr>
        <w:footnoteRef/>
      </w:r>
      <w:r>
        <w:t xml:space="preserve"> </w:t>
      </w:r>
      <w:r w:rsidR="008A0992">
        <w:rPr>
          <w:sz w:val="18"/>
        </w:rPr>
        <w:t xml:space="preserve">Batty, E., Beatty, C., Casey, R., Foden, M., McCarthy, L., Reeve, K. (2015) </w:t>
      </w:r>
      <w:r w:rsidR="008A0992">
        <w:rPr>
          <w:i/>
          <w:sz w:val="18"/>
        </w:rPr>
        <w:t xml:space="preserve">Homeless people’s experiences of welfare conditionality and benefit sanctions. </w:t>
      </w:r>
      <w:r w:rsidR="008A0992">
        <w:rPr>
          <w:sz w:val="18"/>
        </w:rPr>
        <w:t xml:space="preserve">London: Crisis.  </w:t>
      </w:r>
    </w:p>
  </w:footnote>
  <w:footnote w:id="39">
    <w:p w14:paraId="7B46AE36" w14:textId="17C61A3A" w:rsidR="006C166E" w:rsidRDefault="006C166E">
      <w:pPr>
        <w:pStyle w:val="FootnoteText"/>
      </w:pPr>
      <w:r>
        <w:rPr>
          <w:rStyle w:val="FootnoteReference"/>
        </w:rPr>
        <w:footnoteRef/>
      </w:r>
      <w:r>
        <w:t xml:space="preserve"> </w:t>
      </w:r>
      <w:r>
        <w:rPr>
          <w:sz w:val="18"/>
        </w:rPr>
        <w:t xml:space="preserve">Batty, E., Beatty, C., Casey, R., Foden, M., McCarthy, L., Reeve, K. (2015) </w:t>
      </w:r>
      <w:r>
        <w:rPr>
          <w:i/>
          <w:sz w:val="18"/>
        </w:rPr>
        <w:t xml:space="preserve">Homeless people’s experiences of welfare conditionality and benefit sanctions. </w:t>
      </w:r>
      <w:r>
        <w:rPr>
          <w:sz w:val="18"/>
        </w:rPr>
        <w:t xml:space="preserve">London: Crisis.  </w:t>
      </w:r>
    </w:p>
  </w:footnote>
  <w:footnote w:id="40">
    <w:p w14:paraId="6A06FE2C" w14:textId="1E11ED30" w:rsidR="00877E07" w:rsidRDefault="00877E07">
      <w:pPr>
        <w:pStyle w:val="FootnoteText"/>
      </w:pPr>
      <w:r>
        <w:rPr>
          <w:rStyle w:val="FootnoteReference"/>
        </w:rPr>
        <w:footnoteRef/>
      </w:r>
      <w:r>
        <w:t xml:space="preserve"> </w:t>
      </w:r>
      <w:r>
        <w:rPr>
          <w:sz w:val="18"/>
        </w:rPr>
        <w:t xml:space="preserve">Batty, E., Beatty, C., Casey, R., Foden, M., McCarthy, L., Reeve, K. (2015) </w:t>
      </w:r>
      <w:r>
        <w:rPr>
          <w:i/>
          <w:sz w:val="18"/>
        </w:rPr>
        <w:t xml:space="preserve">Homeless people’s experiences of welfare conditionality and benefit sanctions. </w:t>
      </w:r>
      <w:r>
        <w:rPr>
          <w:sz w:val="18"/>
        </w:rPr>
        <w:t xml:space="preserve">London: Crisis.  </w:t>
      </w:r>
    </w:p>
  </w:footnote>
  <w:footnote w:id="41">
    <w:p w14:paraId="22A6CA6D" w14:textId="77777777" w:rsidR="00346B79" w:rsidRPr="00E55F90" w:rsidRDefault="00346B79" w:rsidP="00346B79">
      <w:pPr>
        <w:pStyle w:val="FootnoteText"/>
        <w:rPr>
          <w:sz w:val="18"/>
        </w:rPr>
      </w:pPr>
      <w:r>
        <w:rPr>
          <w:rStyle w:val="FootnoteReference"/>
        </w:rPr>
        <w:footnoteRef/>
      </w:r>
      <w:r>
        <w:t xml:space="preserve"> </w:t>
      </w:r>
      <w:r>
        <w:rPr>
          <w:sz w:val="18"/>
        </w:rPr>
        <w:t xml:space="preserve">People currently receiving housing benefit and move onto Universal Credit will receive their housing benefit for an extra two weeks of this five </w:t>
      </w:r>
      <w:proofErr w:type="gramStart"/>
      <w:r>
        <w:rPr>
          <w:sz w:val="18"/>
        </w:rPr>
        <w:t>week</w:t>
      </w:r>
      <w:proofErr w:type="gramEnd"/>
      <w:r>
        <w:rPr>
          <w:sz w:val="18"/>
        </w:rPr>
        <w:t xml:space="preserve"> wait. From 2020, this </w:t>
      </w:r>
      <w:proofErr w:type="gramStart"/>
      <w:r>
        <w:rPr>
          <w:sz w:val="18"/>
        </w:rPr>
        <w:t>two week</w:t>
      </w:r>
      <w:proofErr w:type="gramEnd"/>
      <w:r>
        <w:rPr>
          <w:sz w:val="18"/>
        </w:rPr>
        <w:t xml:space="preserve"> run on will be expanded to include Employment Support Allowance, Jobseekers Allowance, and Income Support. </w:t>
      </w:r>
    </w:p>
  </w:footnote>
  <w:footnote w:id="42">
    <w:p w14:paraId="34FF3A99" w14:textId="658CC10B" w:rsidR="0065211C" w:rsidRPr="0065211C" w:rsidRDefault="0065211C">
      <w:pPr>
        <w:pStyle w:val="FootnoteText"/>
        <w:rPr>
          <w:sz w:val="18"/>
        </w:rPr>
      </w:pPr>
      <w:r>
        <w:rPr>
          <w:rStyle w:val="FootnoteReference"/>
        </w:rPr>
        <w:footnoteRef/>
      </w:r>
      <w:r>
        <w:t xml:space="preserve"> </w:t>
      </w:r>
      <w:r>
        <w:rPr>
          <w:sz w:val="18"/>
        </w:rPr>
        <w:t xml:space="preserve">Advance payments effectively give people access to up to 100% of their Universal Credit entitlement at the beginning of their claim. They are then paid back over 12 months. The current maximum for the rate of them being paid back is up to 40% of their Universal Credit standard allowance. </w:t>
      </w:r>
    </w:p>
  </w:footnote>
  <w:footnote w:id="43">
    <w:p w14:paraId="347887C7" w14:textId="1A425BF3" w:rsidR="00EC5102" w:rsidRDefault="00EC5102">
      <w:pPr>
        <w:pStyle w:val="FootnoteText"/>
      </w:pPr>
      <w:r>
        <w:rPr>
          <w:rStyle w:val="FootnoteReference"/>
        </w:rPr>
        <w:footnoteRef/>
      </w:r>
      <w:r>
        <w:t xml:space="preserve"> </w:t>
      </w:r>
      <w:r w:rsidRPr="00033EB1">
        <w:rPr>
          <w:rFonts w:cs="Arial"/>
          <w:color w:val="000000" w:themeColor="text1"/>
          <w:sz w:val="18"/>
          <w:shd w:val="clear" w:color="auto" w:fill="FFFFFF"/>
        </w:rPr>
        <w:t>Downie, M., Gousy, H., Basran, J., Jacob, R., Rowe, S., Hancock, C., Albanese, F., Pritchard, R., Nightingale, K. and Davies, T. (2018) </w:t>
      </w:r>
      <w:r w:rsidRPr="00033EB1">
        <w:rPr>
          <w:rStyle w:val="Emphasis"/>
          <w:rFonts w:cs="Arial"/>
          <w:color w:val="000000" w:themeColor="text1"/>
          <w:sz w:val="18"/>
          <w:shd w:val="clear" w:color="auto" w:fill="FFFFFF"/>
        </w:rPr>
        <w:t>Everybody In: How to end homelessness in Great Britain</w:t>
      </w:r>
      <w:r w:rsidRPr="00033EB1">
        <w:rPr>
          <w:rFonts w:cs="Arial"/>
          <w:color w:val="000000" w:themeColor="text1"/>
          <w:sz w:val="18"/>
          <w:shd w:val="clear" w:color="auto" w:fill="FFFFFF"/>
        </w:rPr>
        <w:t>. London: Crisis.</w:t>
      </w:r>
    </w:p>
  </w:footnote>
  <w:footnote w:id="44">
    <w:p w14:paraId="7508D1C7" w14:textId="3D317304" w:rsidR="00033EB1" w:rsidRDefault="00033EB1" w:rsidP="00033EB1">
      <w:pPr>
        <w:pStyle w:val="FootnoteText"/>
      </w:pPr>
      <w:r>
        <w:rPr>
          <w:rStyle w:val="FootnoteReference"/>
        </w:rPr>
        <w:footnoteRef/>
      </w:r>
      <w:r>
        <w:t xml:space="preserve"> </w:t>
      </w:r>
      <w:r w:rsidRPr="00033EB1">
        <w:rPr>
          <w:rFonts w:cs="Arial"/>
          <w:color w:val="000000" w:themeColor="text1"/>
          <w:sz w:val="18"/>
          <w:shd w:val="clear" w:color="auto" w:fill="FFFFFF"/>
        </w:rPr>
        <w:t>Downie, M., Gousy, H., Basran, J., Jacob, R., Rowe, S., Hancock, C., Albanese, F., Pritchard, R., Nightingale, K. and Davies, T. (2018) </w:t>
      </w:r>
      <w:r w:rsidRPr="00033EB1">
        <w:rPr>
          <w:rStyle w:val="Emphasis"/>
          <w:rFonts w:cs="Arial"/>
          <w:color w:val="000000" w:themeColor="text1"/>
          <w:sz w:val="18"/>
          <w:shd w:val="clear" w:color="auto" w:fill="FFFFFF"/>
        </w:rPr>
        <w:t>Everybody In: How to end homelessness in Great Britain</w:t>
      </w:r>
      <w:r w:rsidRPr="00033EB1">
        <w:rPr>
          <w:rFonts w:cs="Arial"/>
          <w:color w:val="000000" w:themeColor="text1"/>
          <w:sz w:val="18"/>
          <w:shd w:val="clear" w:color="auto" w:fill="FFFFFF"/>
        </w:rPr>
        <w:t>. London: Crisis.</w:t>
      </w:r>
    </w:p>
  </w:footnote>
  <w:footnote w:id="45">
    <w:p w14:paraId="4BB01C08" w14:textId="3E3424AB" w:rsidR="00E5608E" w:rsidRPr="00E5608E" w:rsidRDefault="00E5608E">
      <w:pPr>
        <w:pStyle w:val="FootnoteText"/>
        <w:rPr>
          <w:sz w:val="18"/>
        </w:rPr>
      </w:pPr>
      <w:r>
        <w:rPr>
          <w:rStyle w:val="FootnoteReference"/>
        </w:rPr>
        <w:footnoteRef/>
      </w:r>
      <w:r>
        <w:t xml:space="preserve"> </w:t>
      </w:r>
      <w:r>
        <w:rPr>
          <w:sz w:val="18"/>
        </w:rPr>
        <w:t xml:space="preserve">Crisis analysis of </w:t>
      </w:r>
      <w:r w:rsidR="00B60BE9">
        <w:rPr>
          <w:sz w:val="18"/>
        </w:rPr>
        <w:t xml:space="preserve">figures reported by Newcastle City Council. Ninety-four people have had their homelessness prevented or resolved so far, and </w:t>
      </w:r>
      <w:r w:rsidR="00D67C6A">
        <w:rPr>
          <w:sz w:val="18"/>
        </w:rPr>
        <w:t>72</w:t>
      </w:r>
      <w:r w:rsidR="00936778">
        <w:rPr>
          <w:sz w:val="18"/>
        </w:rPr>
        <w:t xml:space="preserve"> people have engaged with advice.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2F3D8" w14:textId="358F5E88" w:rsidR="00832D85" w:rsidRDefault="00D04CA5">
    <w:pPr>
      <w:pStyle w:val="Header"/>
    </w:pPr>
    <w:r>
      <w:rPr>
        <w:noProof/>
        <w:color w:val="0563C1"/>
        <w:lang w:eastAsia="en-GB"/>
      </w:rPr>
      <w:drawing>
        <wp:anchor distT="0" distB="0" distL="114300" distR="114300" simplePos="0" relativeHeight="251660288" behindDoc="1" locked="0" layoutInCell="1" allowOverlap="1" wp14:anchorId="582A5E9F" wp14:editId="3C06B30C">
          <wp:simplePos x="0" y="0"/>
          <wp:positionH relativeFrom="column">
            <wp:posOffset>4819650</wp:posOffset>
          </wp:positionH>
          <wp:positionV relativeFrom="paragraph">
            <wp:posOffset>-353060</wp:posOffset>
          </wp:positionV>
          <wp:extent cx="1714500" cy="809625"/>
          <wp:effectExtent l="0" t="0" r="0" b="9525"/>
          <wp:wrapNone/>
          <wp:docPr id="2" name="Picture 2" descr="https://www.crisis.org.uk/media/1001/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risis.org.uk/media/1001/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2D85">
      <w:rPr>
        <w:noProof/>
        <w:color w:val="0563C1"/>
        <w:lang w:eastAsia="en-GB"/>
      </w:rPr>
      <w:drawing>
        <wp:anchor distT="0" distB="0" distL="114300" distR="114300" simplePos="0" relativeHeight="251658240" behindDoc="1" locked="0" layoutInCell="1" allowOverlap="1" wp14:anchorId="21F54534" wp14:editId="510E26C6">
          <wp:simplePos x="0" y="0"/>
          <wp:positionH relativeFrom="column">
            <wp:posOffset>7515225</wp:posOffset>
          </wp:positionH>
          <wp:positionV relativeFrom="paragraph">
            <wp:posOffset>-362585</wp:posOffset>
          </wp:positionV>
          <wp:extent cx="1714500" cy="809625"/>
          <wp:effectExtent l="0" t="0" r="0" b="9525"/>
          <wp:wrapNone/>
          <wp:docPr id="1" name="Picture 1" descr="https://www.crisis.org.uk/media/1001/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risis.org.uk/media/1001/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14CE"/>
    <w:multiLevelType w:val="hybridMultilevel"/>
    <w:tmpl w:val="9C24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416AC"/>
    <w:multiLevelType w:val="hybridMultilevel"/>
    <w:tmpl w:val="4800BD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7B4108"/>
    <w:multiLevelType w:val="multilevel"/>
    <w:tmpl w:val="41221E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4B4A6B"/>
    <w:multiLevelType w:val="multilevel"/>
    <w:tmpl w:val="41221E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3977CC"/>
    <w:multiLevelType w:val="hybridMultilevel"/>
    <w:tmpl w:val="2E584E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5601B"/>
    <w:multiLevelType w:val="hybridMultilevel"/>
    <w:tmpl w:val="4AD67A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625EB4"/>
    <w:multiLevelType w:val="multilevel"/>
    <w:tmpl w:val="184800AC"/>
    <w:lvl w:ilvl="0">
      <w:start w:val="1"/>
      <w:numFmt w:val="decimal"/>
      <w:lvlText w:val="%1."/>
      <w:lvlJc w:val="left"/>
      <w:pPr>
        <w:ind w:left="720" w:hanging="363"/>
      </w:pPr>
      <w:rPr>
        <w:rFonts w:hint="default"/>
      </w:rPr>
    </w:lvl>
    <w:lvl w:ilvl="1">
      <w:start w:val="1"/>
      <w:numFmt w:val="decimal"/>
      <w:isLgl/>
      <w:suff w:val="space"/>
      <w:lvlText w:val="%1.%2"/>
      <w:lvlJc w:val="left"/>
      <w:pPr>
        <w:ind w:left="720" w:hanging="363"/>
      </w:pPr>
      <w:rPr>
        <w:rFonts w:hint="default"/>
        <w:b w:val="0"/>
        <w:sz w:val="22"/>
        <w:szCs w:val="22"/>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7" w15:restartNumberingAfterBreak="0">
    <w:nsid w:val="2CA15676"/>
    <w:multiLevelType w:val="hybridMultilevel"/>
    <w:tmpl w:val="B80E66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045D53"/>
    <w:multiLevelType w:val="multilevel"/>
    <w:tmpl w:val="DA7C7B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1A4846"/>
    <w:multiLevelType w:val="multilevel"/>
    <w:tmpl w:val="DA42C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DC17B2"/>
    <w:multiLevelType w:val="hybridMultilevel"/>
    <w:tmpl w:val="55EE19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F264D9A"/>
    <w:multiLevelType w:val="hybridMultilevel"/>
    <w:tmpl w:val="B3E85C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3F6414"/>
    <w:multiLevelType w:val="hybridMultilevel"/>
    <w:tmpl w:val="DF6E184A"/>
    <w:lvl w:ilvl="0" w:tplc="D7E6194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1F270AE"/>
    <w:multiLevelType w:val="hybridMultilevel"/>
    <w:tmpl w:val="28F837CE"/>
    <w:lvl w:ilvl="0" w:tplc="29225C04">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F6B62A5"/>
    <w:multiLevelType w:val="multilevel"/>
    <w:tmpl w:val="184800AC"/>
    <w:lvl w:ilvl="0">
      <w:start w:val="1"/>
      <w:numFmt w:val="decimal"/>
      <w:lvlText w:val="%1."/>
      <w:lvlJc w:val="left"/>
      <w:pPr>
        <w:ind w:left="720" w:hanging="363"/>
      </w:pPr>
      <w:rPr>
        <w:rFonts w:hint="default"/>
      </w:rPr>
    </w:lvl>
    <w:lvl w:ilvl="1">
      <w:start w:val="1"/>
      <w:numFmt w:val="decimal"/>
      <w:isLgl/>
      <w:suff w:val="space"/>
      <w:lvlText w:val="%1.%2"/>
      <w:lvlJc w:val="left"/>
      <w:pPr>
        <w:ind w:left="720" w:hanging="363"/>
      </w:pPr>
      <w:rPr>
        <w:rFonts w:hint="default"/>
        <w:b w:val="0"/>
        <w:sz w:val="22"/>
        <w:szCs w:val="22"/>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5" w15:restartNumberingAfterBreak="0">
    <w:nsid w:val="620E055F"/>
    <w:multiLevelType w:val="multilevel"/>
    <w:tmpl w:val="6084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710222"/>
    <w:multiLevelType w:val="hybridMultilevel"/>
    <w:tmpl w:val="B3E85C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E57CF3"/>
    <w:multiLevelType w:val="hybridMultilevel"/>
    <w:tmpl w:val="765621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6"/>
  </w:num>
  <w:num w:numId="3">
    <w:abstractNumId w:val="2"/>
  </w:num>
  <w:num w:numId="4">
    <w:abstractNumId w:val="16"/>
  </w:num>
  <w:num w:numId="5">
    <w:abstractNumId w:val="17"/>
  </w:num>
  <w:num w:numId="6">
    <w:abstractNumId w:val="13"/>
  </w:num>
  <w:num w:numId="7">
    <w:abstractNumId w:val="14"/>
  </w:num>
  <w:num w:numId="8">
    <w:abstractNumId w:val="11"/>
  </w:num>
  <w:num w:numId="9">
    <w:abstractNumId w:val="8"/>
  </w:num>
  <w:num w:numId="10">
    <w:abstractNumId w:val="9"/>
  </w:num>
  <w:num w:numId="11">
    <w:abstractNumId w:val="3"/>
  </w:num>
  <w:num w:numId="12">
    <w:abstractNumId w:val="10"/>
  </w:num>
  <w:num w:numId="13">
    <w:abstractNumId w:val="4"/>
  </w:num>
  <w:num w:numId="14">
    <w:abstractNumId w:val="1"/>
  </w:num>
  <w:num w:numId="15">
    <w:abstractNumId w:val="5"/>
  </w:num>
  <w:num w:numId="16">
    <w:abstractNumId w:val="0"/>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34C"/>
    <w:rsid w:val="00000614"/>
    <w:rsid w:val="000062A6"/>
    <w:rsid w:val="00006F87"/>
    <w:rsid w:val="000071FE"/>
    <w:rsid w:val="00010D6F"/>
    <w:rsid w:val="00011CD8"/>
    <w:rsid w:val="000121BE"/>
    <w:rsid w:val="00012A5F"/>
    <w:rsid w:val="00013A9A"/>
    <w:rsid w:val="00023A8C"/>
    <w:rsid w:val="00024437"/>
    <w:rsid w:val="0002752A"/>
    <w:rsid w:val="00033EB1"/>
    <w:rsid w:val="0003524D"/>
    <w:rsid w:val="000355E8"/>
    <w:rsid w:val="00036905"/>
    <w:rsid w:val="00041744"/>
    <w:rsid w:val="00055BDD"/>
    <w:rsid w:val="0005661D"/>
    <w:rsid w:val="00056D1C"/>
    <w:rsid w:val="00070199"/>
    <w:rsid w:val="0007070C"/>
    <w:rsid w:val="00073CD0"/>
    <w:rsid w:val="00077517"/>
    <w:rsid w:val="00080392"/>
    <w:rsid w:val="00092034"/>
    <w:rsid w:val="00092D80"/>
    <w:rsid w:val="000B0671"/>
    <w:rsid w:val="000B3A6F"/>
    <w:rsid w:val="000D656F"/>
    <w:rsid w:val="000F10E8"/>
    <w:rsid w:val="000F3D72"/>
    <w:rsid w:val="000F46AE"/>
    <w:rsid w:val="000F6A43"/>
    <w:rsid w:val="001049FF"/>
    <w:rsid w:val="00117502"/>
    <w:rsid w:val="00122896"/>
    <w:rsid w:val="00123E4A"/>
    <w:rsid w:val="00126269"/>
    <w:rsid w:val="0012783C"/>
    <w:rsid w:val="00131111"/>
    <w:rsid w:val="001313B1"/>
    <w:rsid w:val="00141A12"/>
    <w:rsid w:val="00152B2F"/>
    <w:rsid w:val="00160EB0"/>
    <w:rsid w:val="00171F36"/>
    <w:rsid w:val="001760E0"/>
    <w:rsid w:val="0017705D"/>
    <w:rsid w:val="00182BCE"/>
    <w:rsid w:val="00184DA9"/>
    <w:rsid w:val="001852F8"/>
    <w:rsid w:val="00185873"/>
    <w:rsid w:val="00193A1A"/>
    <w:rsid w:val="001A0981"/>
    <w:rsid w:val="001A25DE"/>
    <w:rsid w:val="001A42A2"/>
    <w:rsid w:val="001B4ADC"/>
    <w:rsid w:val="001C5579"/>
    <w:rsid w:val="001C7EF2"/>
    <w:rsid w:val="001D7635"/>
    <w:rsid w:val="001E6D30"/>
    <w:rsid w:val="001F143A"/>
    <w:rsid w:val="001F631D"/>
    <w:rsid w:val="001F6481"/>
    <w:rsid w:val="00200A5D"/>
    <w:rsid w:val="00201856"/>
    <w:rsid w:val="00201D70"/>
    <w:rsid w:val="002023F7"/>
    <w:rsid w:val="0020428C"/>
    <w:rsid w:val="00204E15"/>
    <w:rsid w:val="002050C6"/>
    <w:rsid w:val="00210171"/>
    <w:rsid w:val="002124F1"/>
    <w:rsid w:val="0021612D"/>
    <w:rsid w:val="00222814"/>
    <w:rsid w:val="002276BE"/>
    <w:rsid w:val="00234AA4"/>
    <w:rsid w:val="00236E93"/>
    <w:rsid w:val="00241490"/>
    <w:rsid w:val="0024254B"/>
    <w:rsid w:val="00247D79"/>
    <w:rsid w:val="00250AF5"/>
    <w:rsid w:val="00250E05"/>
    <w:rsid w:val="00261283"/>
    <w:rsid w:val="0026375E"/>
    <w:rsid w:val="00270F20"/>
    <w:rsid w:val="00275AC2"/>
    <w:rsid w:val="00284F0F"/>
    <w:rsid w:val="0028769D"/>
    <w:rsid w:val="002A349B"/>
    <w:rsid w:val="002C1BA3"/>
    <w:rsid w:val="002C7103"/>
    <w:rsid w:val="002D23E4"/>
    <w:rsid w:val="002D29FC"/>
    <w:rsid w:val="002D5675"/>
    <w:rsid w:val="002D6B6A"/>
    <w:rsid w:val="002E0418"/>
    <w:rsid w:val="002E20E9"/>
    <w:rsid w:val="002E5713"/>
    <w:rsid w:val="002F15BA"/>
    <w:rsid w:val="002F1E24"/>
    <w:rsid w:val="002F307C"/>
    <w:rsid w:val="002F654B"/>
    <w:rsid w:val="00301A3A"/>
    <w:rsid w:val="0030282F"/>
    <w:rsid w:val="00315455"/>
    <w:rsid w:val="0031781A"/>
    <w:rsid w:val="0032024D"/>
    <w:rsid w:val="003315D5"/>
    <w:rsid w:val="003331B1"/>
    <w:rsid w:val="0033459A"/>
    <w:rsid w:val="0034008B"/>
    <w:rsid w:val="003423F0"/>
    <w:rsid w:val="00346B79"/>
    <w:rsid w:val="0035408D"/>
    <w:rsid w:val="00355574"/>
    <w:rsid w:val="0035751E"/>
    <w:rsid w:val="00360FD7"/>
    <w:rsid w:val="00364995"/>
    <w:rsid w:val="00386649"/>
    <w:rsid w:val="003907D0"/>
    <w:rsid w:val="003930F5"/>
    <w:rsid w:val="00394501"/>
    <w:rsid w:val="00396900"/>
    <w:rsid w:val="00396CDB"/>
    <w:rsid w:val="003A3E29"/>
    <w:rsid w:val="003A521A"/>
    <w:rsid w:val="003B2751"/>
    <w:rsid w:val="003B7EA6"/>
    <w:rsid w:val="003C15F4"/>
    <w:rsid w:val="003C2415"/>
    <w:rsid w:val="003C5A87"/>
    <w:rsid w:val="003D11AE"/>
    <w:rsid w:val="003E4C45"/>
    <w:rsid w:val="003E692F"/>
    <w:rsid w:val="003F097C"/>
    <w:rsid w:val="003F46D6"/>
    <w:rsid w:val="004100DF"/>
    <w:rsid w:val="00412563"/>
    <w:rsid w:val="004221FE"/>
    <w:rsid w:val="004232C8"/>
    <w:rsid w:val="0044222F"/>
    <w:rsid w:val="00442F6C"/>
    <w:rsid w:val="00472369"/>
    <w:rsid w:val="00480C43"/>
    <w:rsid w:val="00482639"/>
    <w:rsid w:val="004A57F6"/>
    <w:rsid w:val="004D1A8C"/>
    <w:rsid w:val="004D4443"/>
    <w:rsid w:val="004D447D"/>
    <w:rsid w:val="004D48E2"/>
    <w:rsid w:val="004D6ADF"/>
    <w:rsid w:val="004E58E4"/>
    <w:rsid w:val="004F2770"/>
    <w:rsid w:val="004F37FF"/>
    <w:rsid w:val="00501DD2"/>
    <w:rsid w:val="005021EE"/>
    <w:rsid w:val="00503370"/>
    <w:rsid w:val="0050568F"/>
    <w:rsid w:val="00511CB4"/>
    <w:rsid w:val="0052221F"/>
    <w:rsid w:val="00522C53"/>
    <w:rsid w:val="00523738"/>
    <w:rsid w:val="00537E6A"/>
    <w:rsid w:val="005518DB"/>
    <w:rsid w:val="0055343D"/>
    <w:rsid w:val="0055473B"/>
    <w:rsid w:val="00564B80"/>
    <w:rsid w:val="0056780C"/>
    <w:rsid w:val="00573BEF"/>
    <w:rsid w:val="0058576A"/>
    <w:rsid w:val="005911B8"/>
    <w:rsid w:val="00592297"/>
    <w:rsid w:val="00595958"/>
    <w:rsid w:val="005A4DB6"/>
    <w:rsid w:val="005B47F6"/>
    <w:rsid w:val="005C5525"/>
    <w:rsid w:val="005C6DB7"/>
    <w:rsid w:val="005C77B7"/>
    <w:rsid w:val="005D20D4"/>
    <w:rsid w:val="005D4AF0"/>
    <w:rsid w:val="005D659F"/>
    <w:rsid w:val="005D6B27"/>
    <w:rsid w:val="005E616B"/>
    <w:rsid w:val="00603B17"/>
    <w:rsid w:val="00610904"/>
    <w:rsid w:val="0061578C"/>
    <w:rsid w:val="0062217F"/>
    <w:rsid w:val="00632235"/>
    <w:rsid w:val="00634683"/>
    <w:rsid w:val="006369CB"/>
    <w:rsid w:val="006373E8"/>
    <w:rsid w:val="006401B1"/>
    <w:rsid w:val="00640246"/>
    <w:rsid w:val="00643E40"/>
    <w:rsid w:val="00646660"/>
    <w:rsid w:val="00650725"/>
    <w:rsid w:val="00651115"/>
    <w:rsid w:val="0065211C"/>
    <w:rsid w:val="00652CB1"/>
    <w:rsid w:val="00653614"/>
    <w:rsid w:val="00655CB7"/>
    <w:rsid w:val="00661394"/>
    <w:rsid w:val="00662A46"/>
    <w:rsid w:val="00666BEB"/>
    <w:rsid w:val="00670700"/>
    <w:rsid w:val="00671EB5"/>
    <w:rsid w:val="00673693"/>
    <w:rsid w:val="006765E8"/>
    <w:rsid w:val="00676EA6"/>
    <w:rsid w:val="006802FC"/>
    <w:rsid w:val="0068099B"/>
    <w:rsid w:val="006851C3"/>
    <w:rsid w:val="00690EEF"/>
    <w:rsid w:val="006950DC"/>
    <w:rsid w:val="00696D09"/>
    <w:rsid w:val="006A16B2"/>
    <w:rsid w:val="006A606C"/>
    <w:rsid w:val="006B07CD"/>
    <w:rsid w:val="006B402D"/>
    <w:rsid w:val="006B54C7"/>
    <w:rsid w:val="006C166E"/>
    <w:rsid w:val="006C4754"/>
    <w:rsid w:val="006C6D55"/>
    <w:rsid w:val="006D06DF"/>
    <w:rsid w:val="006D0BE0"/>
    <w:rsid w:val="006D5087"/>
    <w:rsid w:val="006D66EF"/>
    <w:rsid w:val="006D73AA"/>
    <w:rsid w:val="006F00F4"/>
    <w:rsid w:val="006F3F23"/>
    <w:rsid w:val="006F41E7"/>
    <w:rsid w:val="006F6ABD"/>
    <w:rsid w:val="00711230"/>
    <w:rsid w:val="00732C92"/>
    <w:rsid w:val="00734E95"/>
    <w:rsid w:val="007373F8"/>
    <w:rsid w:val="00741F63"/>
    <w:rsid w:val="007436EA"/>
    <w:rsid w:val="00743FB5"/>
    <w:rsid w:val="00744989"/>
    <w:rsid w:val="00747B4F"/>
    <w:rsid w:val="00755C22"/>
    <w:rsid w:val="0076073D"/>
    <w:rsid w:val="00763BA8"/>
    <w:rsid w:val="007830D5"/>
    <w:rsid w:val="00784657"/>
    <w:rsid w:val="00791D1D"/>
    <w:rsid w:val="0079518F"/>
    <w:rsid w:val="00796BD8"/>
    <w:rsid w:val="00797B8F"/>
    <w:rsid w:val="007A4B3F"/>
    <w:rsid w:val="007A55DF"/>
    <w:rsid w:val="007A7130"/>
    <w:rsid w:val="007B3E31"/>
    <w:rsid w:val="007B5951"/>
    <w:rsid w:val="007B5E99"/>
    <w:rsid w:val="007C3623"/>
    <w:rsid w:val="007C3FBA"/>
    <w:rsid w:val="007D336E"/>
    <w:rsid w:val="007D5B2C"/>
    <w:rsid w:val="007E0140"/>
    <w:rsid w:val="007E1526"/>
    <w:rsid w:val="007E470B"/>
    <w:rsid w:val="007F0F10"/>
    <w:rsid w:val="007F1A87"/>
    <w:rsid w:val="008067EA"/>
    <w:rsid w:val="00810DE4"/>
    <w:rsid w:val="00812B48"/>
    <w:rsid w:val="00825A2B"/>
    <w:rsid w:val="00826D19"/>
    <w:rsid w:val="00832D85"/>
    <w:rsid w:val="00843741"/>
    <w:rsid w:val="008457AD"/>
    <w:rsid w:val="00846CF6"/>
    <w:rsid w:val="008571CB"/>
    <w:rsid w:val="008662C3"/>
    <w:rsid w:val="00866D4D"/>
    <w:rsid w:val="00866D57"/>
    <w:rsid w:val="00876771"/>
    <w:rsid w:val="00877E07"/>
    <w:rsid w:val="008A01D5"/>
    <w:rsid w:val="008A0992"/>
    <w:rsid w:val="008A13A3"/>
    <w:rsid w:val="008A1654"/>
    <w:rsid w:val="008B145C"/>
    <w:rsid w:val="008C7FD9"/>
    <w:rsid w:val="008D679D"/>
    <w:rsid w:val="00902177"/>
    <w:rsid w:val="00906AE0"/>
    <w:rsid w:val="009074E4"/>
    <w:rsid w:val="00907FEB"/>
    <w:rsid w:val="00912789"/>
    <w:rsid w:val="00913E46"/>
    <w:rsid w:val="009165F4"/>
    <w:rsid w:val="00916C0D"/>
    <w:rsid w:val="009220D5"/>
    <w:rsid w:val="009238DC"/>
    <w:rsid w:val="00925022"/>
    <w:rsid w:val="00925207"/>
    <w:rsid w:val="00936693"/>
    <w:rsid w:val="00936778"/>
    <w:rsid w:val="00950D31"/>
    <w:rsid w:val="00952BBA"/>
    <w:rsid w:val="0095430E"/>
    <w:rsid w:val="00955DEA"/>
    <w:rsid w:val="009579CB"/>
    <w:rsid w:val="0096753B"/>
    <w:rsid w:val="00973BB5"/>
    <w:rsid w:val="0097454F"/>
    <w:rsid w:val="00987300"/>
    <w:rsid w:val="00994C46"/>
    <w:rsid w:val="009A2990"/>
    <w:rsid w:val="009B357B"/>
    <w:rsid w:val="009C22A5"/>
    <w:rsid w:val="009C6425"/>
    <w:rsid w:val="009D7C34"/>
    <w:rsid w:val="009E123A"/>
    <w:rsid w:val="009E51DE"/>
    <w:rsid w:val="009F0AC9"/>
    <w:rsid w:val="009F1718"/>
    <w:rsid w:val="009F2501"/>
    <w:rsid w:val="009F26CC"/>
    <w:rsid w:val="009F59C2"/>
    <w:rsid w:val="009F6B15"/>
    <w:rsid w:val="00A03390"/>
    <w:rsid w:val="00A0453A"/>
    <w:rsid w:val="00A204BB"/>
    <w:rsid w:val="00A2170C"/>
    <w:rsid w:val="00A26A29"/>
    <w:rsid w:val="00A333BE"/>
    <w:rsid w:val="00A33F10"/>
    <w:rsid w:val="00A340BC"/>
    <w:rsid w:val="00A35C50"/>
    <w:rsid w:val="00A36A9F"/>
    <w:rsid w:val="00A42F12"/>
    <w:rsid w:val="00A43210"/>
    <w:rsid w:val="00A460DB"/>
    <w:rsid w:val="00A531FE"/>
    <w:rsid w:val="00A57526"/>
    <w:rsid w:val="00A62E65"/>
    <w:rsid w:val="00A72EC3"/>
    <w:rsid w:val="00A748A3"/>
    <w:rsid w:val="00A84989"/>
    <w:rsid w:val="00A87FD7"/>
    <w:rsid w:val="00A92C6E"/>
    <w:rsid w:val="00A93640"/>
    <w:rsid w:val="00A950BC"/>
    <w:rsid w:val="00AA0FD2"/>
    <w:rsid w:val="00AA2252"/>
    <w:rsid w:val="00AA25B8"/>
    <w:rsid w:val="00AA3BF7"/>
    <w:rsid w:val="00AA7487"/>
    <w:rsid w:val="00AB2986"/>
    <w:rsid w:val="00AB6D00"/>
    <w:rsid w:val="00AC0834"/>
    <w:rsid w:val="00AC173A"/>
    <w:rsid w:val="00AC3118"/>
    <w:rsid w:val="00AD1B10"/>
    <w:rsid w:val="00AD2D9C"/>
    <w:rsid w:val="00AD7127"/>
    <w:rsid w:val="00AE725E"/>
    <w:rsid w:val="00AF1C18"/>
    <w:rsid w:val="00B05405"/>
    <w:rsid w:val="00B059CB"/>
    <w:rsid w:val="00B11712"/>
    <w:rsid w:val="00B1229C"/>
    <w:rsid w:val="00B2134C"/>
    <w:rsid w:val="00B376EC"/>
    <w:rsid w:val="00B41F74"/>
    <w:rsid w:val="00B4215D"/>
    <w:rsid w:val="00B47039"/>
    <w:rsid w:val="00B505A5"/>
    <w:rsid w:val="00B52396"/>
    <w:rsid w:val="00B53BBD"/>
    <w:rsid w:val="00B545A3"/>
    <w:rsid w:val="00B60BE9"/>
    <w:rsid w:val="00B62B22"/>
    <w:rsid w:val="00B62BE8"/>
    <w:rsid w:val="00B709D0"/>
    <w:rsid w:val="00B70CFA"/>
    <w:rsid w:val="00B773E5"/>
    <w:rsid w:val="00B81B22"/>
    <w:rsid w:val="00B87059"/>
    <w:rsid w:val="00B919EF"/>
    <w:rsid w:val="00B9220B"/>
    <w:rsid w:val="00B949EA"/>
    <w:rsid w:val="00BA4896"/>
    <w:rsid w:val="00BA76F9"/>
    <w:rsid w:val="00BB3971"/>
    <w:rsid w:val="00BB6F01"/>
    <w:rsid w:val="00BB7E05"/>
    <w:rsid w:val="00BC011A"/>
    <w:rsid w:val="00BC138A"/>
    <w:rsid w:val="00BC1E40"/>
    <w:rsid w:val="00BC3128"/>
    <w:rsid w:val="00BC3C35"/>
    <w:rsid w:val="00BC4288"/>
    <w:rsid w:val="00BC6544"/>
    <w:rsid w:val="00BD3C36"/>
    <w:rsid w:val="00BD3D12"/>
    <w:rsid w:val="00BD6887"/>
    <w:rsid w:val="00BE1379"/>
    <w:rsid w:val="00BE38AE"/>
    <w:rsid w:val="00BE3C01"/>
    <w:rsid w:val="00BE54B5"/>
    <w:rsid w:val="00BE67B1"/>
    <w:rsid w:val="00BF09B3"/>
    <w:rsid w:val="00BF1C84"/>
    <w:rsid w:val="00C00EE7"/>
    <w:rsid w:val="00C05212"/>
    <w:rsid w:val="00C05E03"/>
    <w:rsid w:val="00C14235"/>
    <w:rsid w:val="00C20EAB"/>
    <w:rsid w:val="00C229F6"/>
    <w:rsid w:val="00C30DED"/>
    <w:rsid w:val="00C31D66"/>
    <w:rsid w:val="00C34299"/>
    <w:rsid w:val="00C40C25"/>
    <w:rsid w:val="00C51D6F"/>
    <w:rsid w:val="00C52836"/>
    <w:rsid w:val="00C53DD1"/>
    <w:rsid w:val="00C53F50"/>
    <w:rsid w:val="00C55836"/>
    <w:rsid w:val="00C60E15"/>
    <w:rsid w:val="00C6111B"/>
    <w:rsid w:val="00C62AF3"/>
    <w:rsid w:val="00C66DC6"/>
    <w:rsid w:val="00C70FC7"/>
    <w:rsid w:val="00C713F5"/>
    <w:rsid w:val="00C7321B"/>
    <w:rsid w:val="00C8002E"/>
    <w:rsid w:val="00C813A5"/>
    <w:rsid w:val="00C83087"/>
    <w:rsid w:val="00C8561C"/>
    <w:rsid w:val="00C85F11"/>
    <w:rsid w:val="00C91B64"/>
    <w:rsid w:val="00C922B4"/>
    <w:rsid w:val="00C95427"/>
    <w:rsid w:val="00CA1A01"/>
    <w:rsid w:val="00CA2C78"/>
    <w:rsid w:val="00CA421F"/>
    <w:rsid w:val="00CA66C6"/>
    <w:rsid w:val="00CC30C6"/>
    <w:rsid w:val="00CC7626"/>
    <w:rsid w:val="00CC7804"/>
    <w:rsid w:val="00CD58FE"/>
    <w:rsid w:val="00CD6CBE"/>
    <w:rsid w:val="00CE1B5A"/>
    <w:rsid w:val="00CE6600"/>
    <w:rsid w:val="00CF0249"/>
    <w:rsid w:val="00CF1CF3"/>
    <w:rsid w:val="00CF3185"/>
    <w:rsid w:val="00CF4F6F"/>
    <w:rsid w:val="00CF7358"/>
    <w:rsid w:val="00D00977"/>
    <w:rsid w:val="00D04135"/>
    <w:rsid w:val="00D04B0D"/>
    <w:rsid w:val="00D04CA5"/>
    <w:rsid w:val="00D05C24"/>
    <w:rsid w:val="00D15E39"/>
    <w:rsid w:val="00D17CE3"/>
    <w:rsid w:val="00D2019E"/>
    <w:rsid w:val="00D22E9C"/>
    <w:rsid w:val="00D25056"/>
    <w:rsid w:val="00D271EF"/>
    <w:rsid w:val="00D3365F"/>
    <w:rsid w:val="00D34F83"/>
    <w:rsid w:val="00D36523"/>
    <w:rsid w:val="00D37CE1"/>
    <w:rsid w:val="00D548E6"/>
    <w:rsid w:val="00D55F8A"/>
    <w:rsid w:val="00D56ACB"/>
    <w:rsid w:val="00D6141A"/>
    <w:rsid w:val="00D62ED1"/>
    <w:rsid w:val="00D650DB"/>
    <w:rsid w:val="00D6544E"/>
    <w:rsid w:val="00D67C6A"/>
    <w:rsid w:val="00D746DF"/>
    <w:rsid w:val="00D829FB"/>
    <w:rsid w:val="00D83DC7"/>
    <w:rsid w:val="00DA098E"/>
    <w:rsid w:val="00DA61DF"/>
    <w:rsid w:val="00DA7CE9"/>
    <w:rsid w:val="00DB7E03"/>
    <w:rsid w:val="00DD62F3"/>
    <w:rsid w:val="00DD7690"/>
    <w:rsid w:val="00DE4706"/>
    <w:rsid w:val="00DE7EDA"/>
    <w:rsid w:val="00DF0AE5"/>
    <w:rsid w:val="00DF397C"/>
    <w:rsid w:val="00E03B42"/>
    <w:rsid w:val="00E03C0A"/>
    <w:rsid w:val="00E10F4D"/>
    <w:rsid w:val="00E11454"/>
    <w:rsid w:val="00E13677"/>
    <w:rsid w:val="00E175C4"/>
    <w:rsid w:val="00E21282"/>
    <w:rsid w:val="00E24BF2"/>
    <w:rsid w:val="00E325F2"/>
    <w:rsid w:val="00E34B24"/>
    <w:rsid w:val="00E36ECB"/>
    <w:rsid w:val="00E378C7"/>
    <w:rsid w:val="00E37FF5"/>
    <w:rsid w:val="00E46D91"/>
    <w:rsid w:val="00E4760D"/>
    <w:rsid w:val="00E50B3F"/>
    <w:rsid w:val="00E53D77"/>
    <w:rsid w:val="00E53FC0"/>
    <w:rsid w:val="00E54D52"/>
    <w:rsid w:val="00E55F90"/>
    <w:rsid w:val="00E5608E"/>
    <w:rsid w:val="00E63790"/>
    <w:rsid w:val="00E70413"/>
    <w:rsid w:val="00E709A6"/>
    <w:rsid w:val="00E71E27"/>
    <w:rsid w:val="00E77865"/>
    <w:rsid w:val="00E878F5"/>
    <w:rsid w:val="00E91705"/>
    <w:rsid w:val="00E92066"/>
    <w:rsid w:val="00E926DB"/>
    <w:rsid w:val="00E955A5"/>
    <w:rsid w:val="00E955FA"/>
    <w:rsid w:val="00EA0BAD"/>
    <w:rsid w:val="00EA1A35"/>
    <w:rsid w:val="00EA3F7A"/>
    <w:rsid w:val="00EA5E85"/>
    <w:rsid w:val="00EB1157"/>
    <w:rsid w:val="00EB1458"/>
    <w:rsid w:val="00EB4EB8"/>
    <w:rsid w:val="00EC0DA0"/>
    <w:rsid w:val="00EC47AA"/>
    <w:rsid w:val="00EC5102"/>
    <w:rsid w:val="00EC5ADC"/>
    <w:rsid w:val="00EF6F24"/>
    <w:rsid w:val="00EF7044"/>
    <w:rsid w:val="00EF7A94"/>
    <w:rsid w:val="00F056F4"/>
    <w:rsid w:val="00F07F17"/>
    <w:rsid w:val="00F116C6"/>
    <w:rsid w:val="00F16FB9"/>
    <w:rsid w:val="00F22D9D"/>
    <w:rsid w:val="00F23DC3"/>
    <w:rsid w:val="00F31EF3"/>
    <w:rsid w:val="00F33A04"/>
    <w:rsid w:val="00F35422"/>
    <w:rsid w:val="00F3644E"/>
    <w:rsid w:val="00F426CA"/>
    <w:rsid w:val="00F464C4"/>
    <w:rsid w:val="00F4677C"/>
    <w:rsid w:val="00F545D4"/>
    <w:rsid w:val="00F54775"/>
    <w:rsid w:val="00F5565F"/>
    <w:rsid w:val="00F55A09"/>
    <w:rsid w:val="00F56B69"/>
    <w:rsid w:val="00F60612"/>
    <w:rsid w:val="00F62F01"/>
    <w:rsid w:val="00F65355"/>
    <w:rsid w:val="00F6799A"/>
    <w:rsid w:val="00F70F13"/>
    <w:rsid w:val="00F712A1"/>
    <w:rsid w:val="00F7415F"/>
    <w:rsid w:val="00F8317C"/>
    <w:rsid w:val="00F900FD"/>
    <w:rsid w:val="00F935DB"/>
    <w:rsid w:val="00F93EED"/>
    <w:rsid w:val="00F9753E"/>
    <w:rsid w:val="00F97CFC"/>
    <w:rsid w:val="00FC3FA8"/>
    <w:rsid w:val="00FC4743"/>
    <w:rsid w:val="00FC763F"/>
    <w:rsid w:val="00FD3A29"/>
    <w:rsid w:val="00FF0465"/>
    <w:rsid w:val="00FF6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024532"/>
  <w15:chartTrackingRefBased/>
  <w15:docId w15:val="{9C0D5B36-3860-41B8-9FBA-C5C30673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34C"/>
    <w:rPr>
      <w:b/>
      <w:bCs/>
    </w:rPr>
  </w:style>
  <w:style w:type="character" w:styleId="Hyperlink">
    <w:name w:val="Hyperlink"/>
    <w:basedOn w:val="DefaultParagraphFont"/>
    <w:uiPriority w:val="99"/>
    <w:unhideWhenUsed/>
    <w:rsid w:val="00D6141A"/>
    <w:rPr>
      <w:color w:val="0000FF"/>
      <w:u w:val="single"/>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D6141A"/>
    <w:pPr>
      <w:ind w:left="720"/>
      <w:contextualSpacing/>
    </w:pPr>
  </w:style>
  <w:style w:type="paragraph" w:styleId="FootnoteText">
    <w:name w:val="footnote text"/>
    <w:basedOn w:val="Normal"/>
    <w:link w:val="FootnoteTextChar"/>
    <w:uiPriority w:val="99"/>
    <w:unhideWhenUsed/>
    <w:rsid w:val="00D6141A"/>
    <w:pPr>
      <w:spacing w:after="0" w:line="240" w:lineRule="auto"/>
    </w:pPr>
    <w:rPr>
      <w:sz w:val="24"/>
      <w:szCs w:val="24"/>
    </w:rPr>
  </w:style>
  <w:style w:type="character" w:customStyle="1" w:styleId="FootnoteTextChar">
    <w:name w:val="Footnote Text Char"/>
    <w:basedOn w:val="DefaultParagraphFont"/>
    <w:link w:val="FootnoteText"/>
    <w:uiPriority w:val="99"/>
    <w:rsid w:val="00D6141A"/>
    <w:rPr>
      <w:sz w:val="24"/>
      <w:szCs w:val="24"/>
    </w:rPr>
  </w:style>
  <w:style w:type="character" w:styleId="FootnoteReference">
    <w:name w:val="footnote reference"/>
    <w:basedOn w:val="DefaultParagraphFont"/>
    <w:uiPriority w:val="99"/>
    <w:unhideWhenUsed/>
    <w:rsid w:val="00D6141A"/>
    <w:rPr>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D6141A"/>
  </w:style>
  <w:style w:type="character" w:styleId="Mention">
    <w:name w:val="Mention"/>
    <w:basedOn w:val="DefaultParagraphFont"/>
    <w:uiPriority w:val="99"/>
    <w:semiHidden/>
    <w:unhideWhenUsed/>
    <w:rsid w:val="00E4760D"/>
    <w:rPr>
      <w:color w:val="2B579A"/>
      <w:shd w:val="clear" w:color="auto" w:fill="E6E6E6"/>
    </w:rPr>
  </w:style>
  <w:style w:type="character" w:customStyle="1" w:styleId="UnresolvedMention1">
    <w:name w:val="Unresolved Mention1"/>
    <w:basedOn w:val="DefaultParagraphFont"/>
    <w:uiPriority w:val="99"/>
    <w:semiHidden/>
    <w:unhideWhenUsed/>
    <w:rsid w:val="00E926DB"/>
    <w:rPr>
      <w:color w:val="808080"/>
      <w:shd w:val="clear" w:color="auto" w:fill="E6E6E6"/>
    </w:rPr>
  </w:style>
  <w:style w:type="paragraph" w:customStyle="1" w:styleId="Default">
    <w:name w:val="Default"/>
    <w:rsid w:val="004F37FF"/>
    <w:pPr>
      <w:autoSpaceDE w:val="0"/>
      <w:autoSpaceDN w:val="0"/>
      <w:adjustRightInd w:val="0"/>
      <w:spacing w:after="0" w:line="240" w:lineRule="auto"/>
    </w:pPr>
    <w:rPr>
      <w:rFonts w:ascii="HelveticaNeueLT Std Lt" w:hAnsi="HelveticaNeueLT Std Lt" w:cs="HelveticaNeueLT Std Lt"/>
      <w:color w:val="000000"/>
      <w:sz w:val="24"/>
      <w:szCs w:val="24"/>
    </w:rPr>
  </w:style>
  <w:style w:type="character" w:styleId="CommentReference">
    <w:name w:val="annotation reference"/>
    <w:basedOn w:val="DefaultParagraphFont"/>
    <w:uiPriority w:val="99"/>
    <w:semiHidden/>
    <w:unhideWhenUsed/>
    <w:rsid w:val="00033EB1"/>
    <w:rPr>
      <w:sz w:val="16"/>
      <w:szCs w:val="16"/>
    </w:rPr>
  </w:style>
  <w:style w:type="paragraph" w:styleId="CommentText">
    <w:name w:val="annotation text"/>
    <w:basedOn w:val="Normal"/>
    <w:link w:val="CommentTextChar"/>
    <w:uiPriority w:val="99"/>
    <w:semiHidden/>
    <w:unhideWhenUsed/>
    <w:rsid w:val="00033EB1"/>
    <w:pPr>
      <w:spacing w:line="240" w:lineRule="auto"/>
    </w:pPr>
    <w:rPr>
      <w:sz w:val="20"/>
      <w:szCs w:val="20"/>
    </w:rPr>
  </w:style>
  <w:style w:type="character" w:customStyle="1" w:styleId="CommentTextChar">
    <w:name w:val="Comment Text Char"/>
    <w:basedOn w:val="DefaultParagraphFont"/>
    <w:link w:val="CommentText"/>
    <w:uiPriority w:val="99"/>
    <w:semiHidden/>
    <w:rsid w:val="00033EB1"/>
    <w:rPr>
      <w:sz w:val="20"/>
      <w:szCs w:val="20"/>
    </w:rPr>
  </w:style>
  <w:style w:type="paragraph" w:styleId="CommentSubject">
    <w:name w:val="annotation subject"/>
    <w:basedOn w:val="CommentText"/>
    <w:next w:val="CommentText"/>
    <w:link w:val="CommentSubjectChar"/>
    <w:uiPriority w:val="99"/>
    <w:semiHidden/>
    <w:unhideWhenUsed/>
    <w:rsid w:val="00033EB1"/>
    <w:rPr>
      <w:b/>
      <w:bCs/>
    </w:rPr>
  </w:style>
  <w:style w:type="character" w:customStyle="1" w:styleId="CommentSubjectChar">
    <w:name w:val="Comment Subject Char"/>
    <w:basedOn w:val="CommentTextChar"/>
    <w:link w:val="CommentSubject"/>
    <w:uiPriority w:val="99"/>
    <w:semiHidden/>
    <w:rsid w:val="00033EB1"/>
    <w:rPr>
      <w:b/>
      <w:bCs/>
      <w:sz w:val="20"/>
      <w:szCs w:val="20"/>
    </w:rPr>
  </w:style>
  <w:style w:type="paragraph" w:styleId="BalloonText">
    <w:name w:val="Balloon Text"/>
    <w:basedOn w:val="Normal"/>
    <w:link w:val="BalloonTextChar"/>
    <w:uiPriority w:val="99"/>
    <w:semiHidden/>
    <w:unhideWhenUsed/>
    <w:rsid w:val="00033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EB1"/>
    <w:rPr>
      <w:rFonts w:ascii="Segoe UI" w:hAnsi="Segoe UI" w:cs="Segoe UI"/>
      <w:sz w:val="18"/>
      <w:szCs w:val="18"/>
    </w:rPr>
  </w:style>
  <w:style w:type="character" w:styleId="Emphasis">
    <w:name w:val="Emphasis"/>
    <w:basedOn w:val="DefaultParagraphFont"/>
    <w:uiPriority w:val="20"/>
    <w:qFormat/>
    <w:rsid w:val="00033EB1"/>
    <w:rPr>
      <w:i/>
      <w:iCs/>
    </w:rPr>
  </w:style>
  <w:style w:type="paragraph" w:styleId="Header">
    <w:name w:val="header"/>
    <w:basedOn w:val="Normal"/>
    <w:link w:val="HeaderChar"/>
    <w:uiPriority w:val="99"/>
    <w:unhideWhenUsed/>
    <w:rsid w:val="00832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D85"/>
  </w:style>
  <w:style w:type="paragraph" w:styleId="Footer">
    <w:name w:val="footer"/>
    <w:basedOn w:val="Normal"/>
    <w:link w:val="FooterChar"/>
    <w:uiPriority w:val="99"/>
    <w:unhideWhenUsed/>
    <w:rsid w:val="00832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D85"/>
  </w:style>
  <w:style w:type="character" w:customStyle="1" w:styleId="UnresolvedMention2">
    <w:name w:val="Unresolved Mention2"/>
    <w:basedOn w:val="DefaultParagraphFont"/>
    <w:uiPriority w:val="99"/>
    <w:semiHidden/>
    <w:unhideWhenUsed/>
    <w:rsid w:val="00832D85"/>
    <w:rPr>
      <w:color w:val="808080"/>
      <w:shd w:val="clear" w:color="auto" w:fill="E6E6E6"/>
    </w:rPr>
  </w:style>
  <w:style w:type="character" w:styleId="FollowedHyperlink">
    <w:name w:val="FollowedHyperlink"/>
    <w:basedOn w:val="DefaultParagraphFont"/>
    <w:uiPriority w:val="99"/>
    <w:semiHidden/>
    <w:unhideWhenUsed/>
    <w:rsid w:val="00B949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9505">
      <w:bodyDiv w:val="1"/>
      <w:marLeft w:val="0"/>
      <w:marRight w:val="0"/>
      <w:marTop w:val="0"/>
      <w:marBottom w:val="0"/>
      <w:divBdr>
        <w:top w:val="none" w:sz="0" w:space="0" w:color="auto"/>
        <w:left w:val="none" w:sz="0" w:space="0" w:color="auto"/>
        <w:bottom w:val="none" w:sz="0" w:space="0" w:color="auto"/>
        <w:right w:val="none" w:sz="0" w:space="0" w:color="auto"/>
      </w:divBdr>
    </w:div>
    <w:div w:id="88895124">
      <w:bodyDiv w:val="1"/>
      <w:marLeft w:val="0"/>
      <w:marRight w:val="0"/>
      <w:marTop w:val="0"/>
      <w:marBottom w:val="0"/>
      <w:divBdr>
        <w:top w:val="none" w:sz="0" w:space="0" w:color="auto"/>
        <w:left w:val="none" w:sz="0" w:space="0" w:color="auto"/>
        <w:bottom w:val="none" w:sz="0" w:space="0" w:color="auto"/>
        <w:right w:val="none" w:sz="0" w:space="0" w:color="auto"/>
      </w:divBdr>
    </w:div>
    <w:div w:id="423305408">
      <w:bodyDiv w:val="1"/>
      <w:marLeft w:val="0"/>
      <w:marRight w:val="0"/>
      <w:marTop w:val="0"/>
      <w:marBottom w:val="0"/>
      <w:divBdr>
        <w:top w:val="none" w:sz="0" w:space="0" w:color="auto"/>
        <w:left w:val="none" w:sz="0" w:space="0" w:color="auto"/>
        <w:bottom w:val="none" w:sz="0" w:space="0" w:color="auto"/>
        <w:right w:val="none" w:sz="0" w:space="0" w:color="auto"/>
      </w:divBdr>
      <w:divsChild>
        <w:div w:id="333805283">
          <w:marLeft w:val="0"/>
          <w:marRight w:val="0"/>
          <w:marTop w:val="0"/>
          <w:marBottom w:val="0"/>
          <w:divBdr>
            <w:top w:val="none" w:sz="0" w:space="0" w:color="auto"/>
            <w:left w:val="none" w:sz="0" w:space="0" w:color="auto"/>
            <w:bottom w:val="none" w:sz="0" w:space="0" w:color="auto"/>
            <w:right w:val="none" w:sz="0" w:space="0" w:color="auto"/>
          </w:divBdr>
          <w:divsChild>
            <w:div w:id="195969319">
              <w:marLeft w:val="0"/>
              <w:marRight w:val="0"/>
              <w:marTop w:val="0"/>
              <w:marBottom w:val="0"/>
              <w:divBdr>
                <w:top w:val="none" w:sz="0" w:space="0" w:color="auto"/>
                <w:left w:val="none" w:sz="0" w:space="0" w:color="auto"/>
                <w:bottom w:val="none" w:sz="0" w:space="0" w:color="auto"/>
                <w:right w:val="none" w:sz="0" w:space="0" w:color="auto"/>
              </w:divBdr>
              <w:divsChild>
                <w:div w:id="117770981">
                  <w:marLeft w:val="150"/>
                  <w:marRight w:val="0"/>
                  <w:marTop w:val="0"/>
                  <w:marBottom w:val="0"/>
                  <w:divBdr>
                    <w:top w:val="none" w:sz="0" w:space="0" w:color="auto"/>
                    <w:left w:val="none" w:sz="0" w:space="0" w:color="auto"/>
                    <w:bottom w:val="none" w:sz="0" w:space="0" w:color="auto"/>
                    <w:right w:val="none" w:sz="0" w:space="0" w:color="auto"/>
                  </w:divBdr>
                  <w:divsChild>
                    <w:div w:id="1059279024">
                      <w:marLeft w:val="0"/>
                      <w:marRight w:val="0"/>
                      <w:marTop w:val="0"/>
                      <w:marBottom w:val="0"/>
                      <w:divBdr>
                        <w:top w:val="none" w:sz="0" w:space="0" w:color="auto"/>
                        <w:left w:val="none" w:sz="0" w:space="0" w:color="auto"/>
                        <w:bottom w:val="none" w:sz="0" w:space="0" w:color="auto"/>
                        <w:right w:val="none" w:sz="0" w:space="0" w:color="auto"/>
                      </w:divBdr>
                      <w:divsChild>
                        <w:div w:id="13703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7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mine.Basran@crisis.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gov.wales/statistics-and-research/homelessness/?lang=en" TargetMode="External"/><Relationship Id="rId2" Type="http://schemas.openxmlformats.org/officeDocument/2006/relationships/hyperlink" Target="https://www.gov.scot/publications/homelessness-scotland-2017-18/pages/8/" TargetMode="External"/><Relationship Id="rId1" Type="http://schemas.openxmlformats.org/officeDocument/2006/relationships/hyperlink" Target="https://housingfirsteurope.eu/countries/finland/" TargetMode="External"/><Relationship Id="rId4" Type="http://schemas.openxmlformats.org/officeDocument/2006/relationships/hyperlink" Target="https://www.parliament.uk/business/committees/committees-a-z/commons-select/work-and-pensions-committee/news-parliament-2015/benefit-cap-evidence-16-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69C53-3F38-4CE1-9AD8-53D9BA8B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4910</Words>
  <Characters>27988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Basran</dc:creator>
  <cp:keywords/>
  <dc:description/>
  <cp:lastModifiedBy>Jasmine Basran</cp:lastModifiedBy>
  <cp:revision>2</cp:revision>
  <dcterms:created xsi:type="dcterms:W3CDTF">2018-12-14T15:55:00Z</dcterms:created>
  <dcterms:modified xsi:type="dcterms:W3CDTF">2018-12-14T15:55:00Z</dcterms:modified>
</cp:coreProperties>
</file>